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D1" w:rsidRPr="00E50BE9" w:rsidRDefault="00CF29D1" w:rsidP="00CF29D1">
      <w:pPr>
        <w:spacing w:line="480" w:lineRule="auto"/>
        <w:rPr>
          <w:rFonts w:asciiTheme="majorHAnsi" w:hAnsiTheme="majorHAnsi"/>
        </w:rPr>
      </w:pPr>
      <w:proofErr w:type="gramStart"/>
      <w:r w:rsidRPr="00E50BE9">
        <w:rPr>
          <w:rFonts w:asciiTheme="majorHAnsi" w:hAnsiTheme="majorHAnsi"/>
        </w:rPr>
        <w:t>Table 4.</w:t>
      </w:r>
      <w:proofErr w:type="gramEnd"/>
      <w:r w:rsidRPr="00E50BE9">
        <w:rPr>
          <w:rFonts w:asciiTheme="majorHAnsi" w:hAnsiTheme="majorHAnsi"/>
        </w:rPr>
        <w:t xml:space="preserve"> Association of </w:t>
      </w:r>
      <w:proofErr w:type="spellStart"/>
      <w:r w:rsidRPr="00E50BE9">
        <w:rPr>
          <w:rFonts w:asciiTheme="majorHAnsi" w:hAnsiTheme="majorHAnsi"/>
        </w:rPr>
        <w:t>dMMR</w:t>
      </w:r>
      <w:proofErr w:type="spellEnd"/>
      <w:r w:rsidRPr="00E50BE9">
        <w:rPr>
          <w:rFonts w:asciiTheme="majorHAnsi" w:hAnsiTheme="majorHAnsi"/>
        </w:rPr>
        <w:t xml:space="preserve"> (n=20) and </w:t>
      </w:r>
      <w:proofErr w:type="spellStart"/>
      <w:r w:rsidRPr="00E50BE9">
        <w:rPr>
          <w:rFonts w:asciiTheme="majorHAnsi" w:hAnsiTheme="majorHAnsi"/>
        </w:rPr>
        <w:t>pMMR</w:t>
      </w:r>
      <w:proofErr w:type="spellEnd"/>
      <w:r w:rsidRPr="00E50BE9">
        <w:rPr>
          <w:rFonts w:asciiTheme="majorHAnsi" w:hAnsiTheme="majorHAnsi"/>
        </w:rPr>
        <w:t xml:space="preserve"> (n=173) colonic adenocarcinoma with AJCC stage.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1494"/>
        <w:gridCol w:w="990"/>
        <w:gridCol w:w="1890"/>
      </w:tblGrid>
      <w:tr w:rsidR="00CF29D1" w:rsidRPr="00E50BE9" w:rsidTr="006941AB">
        <w:trPr>
          <w:trHeight w:val="440"/>
        </w:trPr>
        <w:tc>
          <w:tcPr>
            <w:tcW w:w="25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Stage</w:t>
            </w:r>
          </w:p>
        </w:tc>
        <w:tc>
          <w:tcPr>
            <w:tcW w:w="1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E50BE9">
              <w:rPr>
                <w:rFonts w:asciiTheme="majorHAnsi" w:hAnsiTheme="majorHAnsi"/>
              </w:rPr>
              <w:t>dMMR</w:t>
            </w:r>
            <w:proofErr w:type="spellEnd"/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E50BE9">
              <w:rPr>
                <w:rFonts w:asciiTheme="majorHAnsi" w:hAnsiTheme="majorHAnsi"/>
              </w:rPr>
              <w:t>pMMR</w:t>
            </w:r>
            <w:proofErr w:type="spellEnd"/>
          </w:p>
        </w:tc>
        <w:tc>
          <w:tcPr>
            <w:tcW w:w="18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ind w:left="216" w:hanging="216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p-value</w:t>
            </w:r>
          </w:p>
        </w:tc>
      </w:tr>
      <w:tr w:rsidR="00CF29D1" w:rsidRPr="00E50BE9" w:rsidTr="006941AB">
        <w:tc>
          <w:tcPr>
            <w:tcW w:w="25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0 – IIIB</w:t>
            </w:r>
          </w:p>
        </w:tc>
        <w:tc>
          <w:tcPr>
            <w:tcW w:w="149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12</w:t>
            </w: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150</w:t>
            </w:r>
          </w:p>
        </w:tc>
        <w:tc>
          <w:tcPr>
            <w:tcW w:w="189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</w:tr>
      <w:tr w:rsidR="00CF29D1" w:rsidRPr="00E50BE9" w:rsidTr="006941AB">
        <w:tc>
          <w:tcPr>
            <w:tcW w:w="25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IIIC – IVB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  <w:b/>
              </w:rPr>
            </w:pPr>
            <w:r w:rsidRPr="00E50BE9">
              <w:rPr>
                <w:rFonts w:asciiTheme="majorHAnsi" w:hAnsiTheme="majorHAnsi"/>
                <w:b/>
              </w:rPr>
              <w:t>0.006</w:t>
            </w:r>
          </w:p>
        </w:tc>
      </w:tr>
      <w:tr w:rsidR="00CF29D1" w:rsidRPr="00E50BE9" w:rsidTr="006941AB">
        <w:tc>
          <w:tcPr>
            <w:tcW w:w="25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0 – IIIA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8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105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</w:tr>
      <w:tr w:rsidR="00CF29D1" w:rsidRPr="00E50BE9" w:rsidTr="006941AB">
        <w:tc>
          <w:tcPr>
            <w:tcW w:w="25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IIIB – IVB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68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0.094</w:t>
            </w:r>
          </w:p>
        </w:tc>
      </w:tr>
      <w:tr w:rsidR="00CF29D1" w:rsidRPr="00E50BE9" w:rsidTr="006941AB">
        <w:tc>
          <w:tcPr>
            <w:tcW w:w="25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0 – IIC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7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98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</w:tr>
      <w:tr w:rsidR="00CF29D1" w:rsidRPr="00E50BE9" w:rsidTr="006941AB">
        <w:tc>
          <w:tcPr>
            <w:tcW w:w="25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IIIA – IVB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0.100</w:t>
            </w:r>
          </w:p>
        </w:tc>
      </w:tr>
      <w:tr w:rsidR="00CF29D1" w:rsidRPr="00E50BE9" w:rsidTr="006941AB">
        <w:tc>
          <w:tcPr>
            <w:tcW w:w="25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0 – IIIC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16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154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</w:tr>
      <w:tr w:rsidR="00CF29D1" w:rsidRPr="00E50BE9" w:rsidTr="006941AB">
        <w:tc>
          <w:tcPr>
            <w:tcW w:w="25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 xml:space="preserve">IVA – IVB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0.269</w:t>
            </w:r>
          </w:p>
        </w:tc>
      </w:tr>
      <w:tr w:rsidR="00CF29D1" w:rsidRPr="00E50BE9" w:rsidTr="006941AB">
        <w:tc>
          <w:tcPr>
            <w:tcW w:w="25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 xml:space="preserve">0 – I 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2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33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</w:tr>
      <w:tr w:rsidR="00CF29D1" w:rsidRPr="00E50BE9" w:rsidTr="006941AB">
        <w:tc>
          <w:tcPr>
            <w:tcW w:w="25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IIA – IVB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140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29D1" w:rsidRPr="00E50BE9" w:rsidRDefault="00CF29D1" w:rsidP="006941A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 w:rsidRPr="00E50BE9">
              <w:rPr>
                <w:rFonts w:asciiTheme="majorHAnsi" w:hAnsiTheme="majorHAnsi"/>
              </w:rPr>
              <w:t>0.539</w:t>
            </w:r>
          </w:p>
        </w:tc>
      </w:tr>
    </w:tbl>
    <w:p w:rsidR="00CF29D1" w:rsidRPr="00E50BE9" w:rsidRDefault="00CF29D1" w:rsidP="00CF29D1">
      <w:pPr>
        <w:spacing w:line="480" w:lineRule="auto"/>
        <w:rPr>
          <w:rFonts w:asciiTheme="majorHAnsi" w:hAnsiTheme="majorHAnsi"/>
        </w:rPr>
      </w:pPr>
      <w:r w:rsidRPr="00E50BE9">
        <w:rPr>
          <w:rFonts w:asciiTheme="majorHAnsi" w:hAnsiTheme="majorHAnsi"/>
        </w:rPr>
        <w:t xml:space="preserve">Abbreviations: </w:t>
      </w:r>
      <w:proofErr w:type="spellStart"/>
      <w:r w:rsidRPr="00E50BE9">
        <w:rPr>
          <w:rFonts w:asciiTheme="majorHAnsi" w:hAnsiTheme="majorHAnsi"/>
        </w:rPr>
        <w:t>pMMR</w:t>
      </w:r>
      <w:proofErr w:type="spellEnd"/>
      <w:r w:rsidRPr="00E50BE9">
        <w:rPr>
          <w:rFonts w:asciiTheme="majorHAnsi" w:hAnsiTheme="majorHAnsi"/>
        </w:rPr>
        <w:t xml:space="preserve">, mismatch repair proteins present; </w:t>
      </w:r>
      <w:proofErr w:type="spellStart"/>
      <w:r w:rsidRPr="00E50BE9">
        <w:rPr>
          <w:rFonts w:asciiTheme="majorHAnsi" w:hAnsiTheme="majorHAnsi"/>
        </w:rPr>
        <w:t>dMMR</w:t>
      </w:r>
      <w:proofErr w:type="spellEnd"/>
      <w:r w:rsidRPr="00E50BE9">
        <w:rPr>
          <w:rFonts w:asciiTheme="majorHAnsi" w:hAnsiTheme="majorHAnsi"/>
        </w:rPr>
        <w:t>, deficient mismatch repair; AJCC, American Joint Committee on Cancer.</w:t>
      </w:r>
    </w:p>
    <w:p w:rsidR="004A7641" w:rsidRDefault="004A7641">
      <w:bookmarkStart w:id="0" w:name="_GoBack"/>
      <w:bookmarkEnd w:id="0"/>
    </w:p>
    <w:sectPr w:rsidR="004A7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D1"/>
    <w:rsid w:val="004A7641"/>
    <w:rsid w:val="00C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9D1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9D1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Zarrin-Khameh</dc:creator>
  <cp:lastModifiedBy>Neda Zarrin-Khameh</cp:lastModifiedBy>
  <cp:revision>1</cp:revision>
  <dcterms:created xsi:type="dcterms:W3CDTF">2016-12-15T03:13:00Z</dcterms:created>
  <dcterms:modified xsi:type="dcterms:W3CDTF">2016-12-15T03:14:00Z</dcterms:modified>
</cp:coreProperties>
</file>