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D6" w:rsidRDefault="00B441D6" w:rsidP="008F79D7">
      <w:pPr>
        <w:spacing w:line="480" w:lineRule="auto"/>
        <w:rPr>
          <w:rFonts w:ascii="Times New Roman" w:hAnsi="Times New Roman" w:cs="Times New Roman"/>
        </w:rPr>
      </w:pPr>
      <w:bookmarkStart w:id="0" w:name="_GoBack"/>
      <w:bookmarkEnd w:id="0"/>
    </w:p>
    <w:p w:rsidR="008F79D7" w:rsidRPr="008F79D7" w:rsidRDefault="008F79D7" w:rsidP="008F79D7">
      <w:pPr>
        <w:spacing w:line="480" w:lineRule="auto"/>
        <w:rPr>
          <w:rFonts w:ascii="Times New Roman" w:hAnsi="Times New Roman" w:cs="Times New Roman"/>
        </w:rPr>
      </w:pPr>
      <w:r w:rsidRPr="008F79D7">
        <w:rPr>
          <w:rFonts w:ascii="Times New Roman" w:hAnsi="Times New Roman" w:cs="Times New Roman"/>
        </w:rPr>
        <w:t>Table 1</w:t>
      </w:r>
      <w:r w:rsidR="005247FA" w:rsidRPr="008F79D7">
        <w:rPr>
          <w:rFonts w:ascii="Times New Roman" w:hAnsi="Times New Roman" w:cs="Times New Roman"/>
        </w:rPr>
        <w:t xml:space="preserve"> </w:t>
      </w:r>
    </w:p>
    <w:p w:rsidR="006D46C6" w:rsidRPr="008F79D7" w:rsidRDefault="008F79D7" w:rsidP="008F79D7">
      <w:pPr>
        <w:spacing w:line="480" w:lineRule="auto"/>
        <w:rPr>
          <w:rFonts w:ascii="Times New Roman" w:hAnsi="Times New Roman" w:cs="Times New Roman"/>
          <w:i/>
        </w:rPr>
      </w:pPr>
      <w:r w:rsidRPr="008F79D7">
        <w:rPr>
          <w:rFonts w:ascii="Times New Roman" w:hAnsi="Times New Roman" w:cs="Times New Roman"/>
          <w:i/>
        </w:rPr>
        <w:t>A List of Studies Using Behavioural Measures to Investigate Obesity and Eating B</w:t>
      </w:r>
      <w:r w:rsidR="005247FA" w:rsidRPr="008F79D7">
        <w:rPr>
          <w:rFonts w:ascii="Times New Roman" w:hAnsi="Times New Roman" w:cs="Times New Roman"/>
          <w:i/>
        </w:rPr>
        <w:t>ehaviours</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5"/>
        <w:gridCol w:w="1371"/>
        <w:gridCol w:w="1559"/>
        <w:gridCol w:w="851"/>
        <w:gridCol w:w="1275"/>
        <w:gridCol w:w="1276"/>
        <w:gridCol w:w="743"/>
        <w:gridCol w:w="992"/>
        <w:gridCol w:w="850"/>
        <w:gridCol w:w="851"/>
        <w:gridCol w:w="567"/>
        <w:gridCol w:w="2551"/>
      </w:tblGrid>
      <w:tr w:rsidR="005247FA" w:rsidRPr="008969F8" w:rsidTr="00B006E3">
        <w:tc>
          <w:tcPr>
            <w:tcW w:w="1101"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Authors</w:t>
            </w:r>
          </w:p>
        </w:tc>
        <w:tc>
          <w:tcPr>
            <w:tcW w:w="755"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Sample</w:t>
            </w:r>
          </w:p>
        </w:tc>
        <w:tc>
          <w:tcPr>
            <w:tcW w:w="1371"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Group/ Obese population</w:t>
            </w:r>
          </w:p>
        </w:tc>
        <w:tc>
          <w:tcPr>
            <w:tcW w:w="1559"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Task/ Measure</w:t>
            </w:r>
          </w:p>
        </w:tc>
        <w:tc>
          <w:tcPr>
            <w:tcW w:w="851"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Visual/ Auditory</w:t>
            </w:r>
          </w:p>
        </w:tc>
        <w:tc>
          <w:tcPr>
            <w:tcW w:w="1275"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Food related task stimulus</w:t>
            </w:r>
          </w:p>
        </w:tc>
        <w:tc>
          <w:tcPr>
            <w:tcW w:w="1276"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Experimental/</w:t>
            </w:r>
          </w:p>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Observatory</w:t>
            </w:r>
          </w:p>
        </w:tc>
        <w:tc>
          <w:tcPr>
            <w:tcW w:w="743"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Food Eating ED</w:t>
            </w:r>
          </w:p>
        </w:tc>
        <w:tc>
          <w:tcPr>
            <w:tcW w:w="992"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Relation impulsivity- BMI</w:t>
            </w:r>
          </w:p>
        </w:tc>
        <w:tc>
          <w:tcPr>
            <w:tcW w:w="850"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Mean Age</w:t>
            </w:r>
          </w:p>
        </w:tc>
        <w:tc>
          <w:tcPr>
            <w:tcW w:w="851"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Mean BMI</w:t>
            </w:r>
          </w:p>
        </w:tc>
        <w:tc>
          <w:tcPr>
            <w:tcW w:w="567"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BMI</w:t>
            </w:r>
          </w:p>
        </w:tc>
        <w:tc>
          <w:tcPr>
            <w:tcW w:w="2551" w:type="dxa"/>
            <w:tcBorders>
              <w:top w:val="nil"/>
              <w:left w:val="nil"/>
              <w:bottom w:val="single" w:sz="4" w:space="0" w:color="auto"/>
              <w:right w:val="nil"/>
            </w:tcBorders>
            <w:shd w:val="clear" w:color="auto" w:fill="auto"/>
            <w:vAlign w:val="bottom"/>
          </w:tcPr>
          <w:p w:rsidR="005247FA" w:rsidRPr="008969F8" w:rsidRDefault="005247FA" w:rsidP="000D617B">
            <w:pPr>
              <w:jc w:val="center"/>
              <w:rPr>
                <w:rFonts w:ascii="Times New Roman" w:hAnsi="Times New Roman" w:cs="Times New Roman"/>
                <w:b/>
                <w:sz w:val="16"/>
                <w:szCs w:val="16"/>
              </w:rPr>
            </w:pPr>
            <w:r w:rsidRPr="008969F8">
              <w:rPr>
                <w:rFonts w:ascii="Times New Roman" w:hAnsi="Times New Roman" w:cs="Times New Roman"/>
                <w:b/>
                <w:sz w:val="16"/>
                <w:szCs w:val="16"/>
              </w:rPr>
              <w:t>Comments</w:t>
            </w:r>
          </w:p>
        </w:tc>
      </w:tr>
      <w:tr w:rsidR="005247FA" w:rsidRPr="008969F8" w:rsidTr="00B006E3">
        <w:tc>
          <w:tcPr>
            <w:tcW w:w="1101"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b/>
                <w:sz w:val="16"/>
                <w:szCs w:val="16"/>
              </w:rPr>
            </w:pPr>
            <w:r w:rsidRPr="008969F8">
              <w:rPr>
                <w:rFonts w:ascii="Times New Roman" w:hAnsi="Times New Roman" w:cs="Times New Roman"/>
                <w:b/>
                <w:sz w:val="16"/>
                <w:szCs w:val="16"/>
              </w:rPr>
              <w:t>Pauli-</w:t>
            </w:r>
            <w:proofErr w:type="spellStart"/>
            <w:r w:rsidRPr="008969F8">
              <w:rPr>
                <w:rFonts w:ascii="Times New Roman" w:hAnsi="Times New Roman" w:cs="Times New Roman"/>
                <w:b/>
                <w:sz w:val="16"/>
                <w:szCs w:val="16"/>
              </w:rPr>
              <w:t>Pott</w:t>
            </w:r>
            <w:proofErr w:type="spellEnd"/>
            <w:r w:rsidRPr="008969F8">
              <w:rPr>
                <w:rFonts w:ascii="Times New Roman" w:hAnsi="Times New Roman" w:cs="Times New Roman"/>
                <w:b/>
                <w:sz w:val="16"/>
                <w:szCs w:val="16"/>
              </w:rPr>
              <w:t xml:space="preserve"> et al. (2010)</w:t>
            </w:r>
          </w:p>
        </w:tc>
        <w:tc>
          <w:tcPr>
            <w:tcW w:w="755"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177</w:t>
            </w:r>
          </w:p>
        </w:tc>
        <w:tc>
          <w:tcPr>
            <w:tcW w:w="1371"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Obese children</w:t>
            </w:r>
          </w:p>
        </w:tc>
        <w:tc>
          <w:tcPr>
            <w:tcW w:w="1559"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Go no-go/Stop Signal </w:t>
            </w:r>
          </w:p>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(Reaction times, invalid reactions)</w:t>
            </w:r>
          </w:p>
        </w:tc>
        <w:tc>
          <w:tcPr>
            <w:tcW w:w="851"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Observational</w:t>
            </w:r>
          </w:p>
        </w:tc>
        <w:tc>
          <w:tcPr>
            <w:tcW w:w="743"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p>
        </w:tc>
        <w:tc>
          <w:tcPr>
            <w:tcW w:w="850"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color w:val="000000"/>
                <w:sz w:val="16"/>
                <w:szCs w:val="16"/>
              </w:rPr>
            </w:pPr>
            <w:r w:rsidRPr="008969F8">
              <w:rPr>
                <w:rFonts w:ascii="Times New Roman" w:hAnsi="Times New Roman" w:cs="Times New Roman"/>
                <w:color w:val="000000"/>
                <w:sz w:val="16"/>
                <w:szCs w:val="16"/>
              </w:rPr>
              <w:t>11.3</w:t>
            </w:r>
          </w:p>
        </w:tc>
        <w:tc>
          <w:tcPr>
            <w:tcW w:w="851"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color w:val="000000"/>
                <w:sz w:val="16"/>
                <w:szCs w:val="16"/>
              </w:rPr>
            </w:pPr>
            <w:r w:rsidRPr="008969F8">
              <w:rPr>
                <w:rFonts w:ascii="Times New Roman" w:hAnsi="Times New Roman" w:cs="Times New Roman"/>
                <w:color w:val="000000"/>
                <w:sz w:val="16"/>
                <w:szCs w:val="16"/>
              </w:rPr>
              <w:t>29.3 (SD 4.3)</w:t>
            </w:r>
          </w:p>
        </w:tc>
        <w:tc>
          <w:tcPr>
            <w:tcW w:w="567"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top w:val="single" w:sz="4" w:space="0" w:color="auto"/>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1. Error rates to predict obese vs. non-obese in younger age </w:t>
            </w:r>
            <w:proofErr w:type="gramStart"/>
            <w:r w:rsidRPr="008969F8">
              <w:rPr>
                <w:rFonts w:ascii="Times New Roman" w:hAnsi="Times New Roman" w:cs="Times New Roman"/>
                <w:sz w:val="16"/>
                <w:szCs w:val="16"/>
              </w:rPr>
              <w:t>group(</w:t>
            </w:r>
            <w:proofErr w:type="gramEnd"/>
            <w:r w:rsidRPr="008969F8">
              <w:rPr>
                <w:rFonts w:ascii="Times New Roman" w:hAnsi="Times New Roman" w:cs="Times New Roman"/>
                <w:sz w:val="16"/>
                <w:szCs w:val="16"/>
              </w:rPr>
              <w:t>&lt;11 years old). 2. In younger children age moderated BMI (using go no-go task). However not found in adolescents. Inattention cores differentiated between age groups- children being more attentive than adolescents as measured by reaction times.</w:t>
            </w:r>
          </w:p>
        </w:tc>
      </w:tr>
      <w:tr w:rsidR="005247FA" w:rsidRPr="008969F8" w:rsidTr="00B006E3">
        <w:tc>
          <w:tcPr>
            <w:tcW w:w="1101" w:type="dxa"/>
            <w:tcBorders>
              <w:left w:val="nil"/>
              <w:right w:val="nil"/>
            </w:tcBorders>
            <w:shd w:val="clear" w:color="auto" w:fill="auto"/>
          </w:tcPr>
          <w:p w:rsidR="005247FA" w:rsidRPr="008969F8" w:rsidRDefault="005247FA" w:rsidP="000D617B">
            <w:pPr>
              <w:rPr>
                <w:rFonts w:ascii="Times New Roman" w:hAnsi="Times New Roman" w:cs="Times New Roman"/>
              </w:rPr>
            </w:pPr>
            <w:r w:rsidRPr="008969F8">
              <w:rPr>
                <w:rFonts w:ascii="Times New Roman" w:hAnsi="Times New Roman" w:cs="Times New Roman"/>
                <w:b/>
                <w:sz w:val="16"/>
                <w:szCs w:val="16"/>
              </w:rPr>
              <w:t>Jansen et al.  (2009)</w:t>
            </w:r>
          </w:p>
        </w:tc>
        <w:tc>
          <w:tcPr>
            <w:tcW w:w="75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64</w:t>
            </w:r>
          </w:p>
        </w:tc>
        <w:tc>
          <w:tcPr>
            <w:tcW w:w="137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Adults-female</w:t>
            </w:r>
          </w:p>
        </w:tc>
        <w:tc>
          <w:tcPr>
            <w:tcW w:w="1559"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Stop Signal Task/dietary </w:t>
            </w:r>
            <w:proofErr w:type="spellStart"/>
            <w:r w:rsidRPr="008969F8">
              <w:rPr>
                <w:rFonts w:ascii="Times New Roman" w:hAnsi="Times New Roman" w:cs="Times New Roman"/>
                <w:sz w:val="16"/>
                <w:szCs w:val="16"/>
              </w:rPr>
              <w:t>restrint</w:t>
            </w:r>
            <w:proofErr w:type="spellEnd"/>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5247FA" w:rsidRPr="008969F8" w:rsidRDefault="005247FA" w:rsidP="000D617B">
            <w:pPr>
              <w:rPr>
                <w:rFonts w:ascii="Times New Roman" w:hAnsi="Times New Roman" w:cs="Times New Roman"/>
              </w:rPr>
            </w:pPr>
            <w:r w:rsidRPr="008969F8">
              <w:rPr>
                <w:rFonts w:ascii="Times New Roman" w:hAnsi="Times New Roman" w:cs="Times New Roman"/>
                <w:sz w:val="16"/>
                <w:szCs w:val="16"/>
              </w:rPr>
              <w:t>Yes</w:t>
            </w:r>
          </w:p>
        </w:tc>
        <w:tc>
          <w:tcPr>
            <w:tcW w:w="992" w:type="dxa"/>
            <w:tcBorders>
              <w:left w:val="nil"/>
              <w:right w:val="nil"/>
            </w:tcBorders>
            <w:shd w:val="clear" w:color="auto" w:fill="auto"/>
          </w:tcPr>
          <w:p w:rsidR="005247FA" w:rsidRPr="008969F8" w:rsidRDefault="005247FA" w:rsidP="000D617B">
            <w:pPr>
              <w:rPr>
                <w:rFonts w:ascii="Times New Roman" w:hAnsi="Times New Roman" w:cs="Times New Roman"/>
              </w:rPr>
            </w:pPr>
          </w:p>
        </w:tc>
        <w:tc>
          <w:tcPr>
            <w:tcW w:w="850"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22.4 (SD 2.6)</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rPr>
            </w:pPr>
            <w:r w:rsidRPr="008969F8">
              <w:rPr>
                <w:rFonts w:ascii="Times New Roman" w:hAnsi="Times New Roman" w:cs="Times New Roman"/>
                <w:sz w:val="16"/>
                <w:szCs w:val="16"/>
              </w:rPr>
              <w:t>19.1 (SD 1.3)</w:t>
            </w:r>
          </w:p>
        </w:tc>
        <w:tc>
          <w:tcPr>
            <w:tcW w:w="567" w:type="dxa"/>
            <w:tcBorders>
              <w:left w:val="nil"/>
              <w:right w:val="nil"/>
            </w:tcBorders>
            <w:shd w:val="clear" w:color="auto" w:fill="auto"/>
          </w:tcPr>
          <w:p w:rsidR="005247FA" w:rsidRPr="008969F8" w:rsidRDefault="005247FA" w:rsidP="000D617B">
            <w:pPr>
              <w:rPr>
                <w:rFonts w:ascii="Times New Roman" w:hAnsi="Times New Roman" w:cs="Times New Roman"/>
              </w:rPr>
            </w:pPr>
          </w:p>
        </w:tc>
        <w:tc>
          <w:tcPr>
            <w:tcW w:w="2551" w:type="dxa"/>
            <w:tcBorders>
              <w:left w:val="nil"/>
              <w:right w:val="nil"/>
            </w:tcBorders>
            <w:shd w:val="clear" w:color="auto" w:fill="auto"/>
          </w:tcPr>
          <w:p w:rsidR="005247FA" w:rsidRPr="008969F8" w:rsidRDefault="005247FA" w:rsidP="000D617B">
            <w:pPr>
              <w:rPr>
                <w:rFonts w:ascii="Times New Roman" w:hAnsi="Times New Roman" w:cs="Times New Roman"/>
              </w:rPr>
            </w:pPr>
            <w:r w:rsidRPr="008969F8">
              <w:rPr>
                <w:rFonts w:ascii="Times New Roman" w:hAnsi="Times New Roman" w:cs="Times New Roman"/>
                <w:sz w:val="16"/>
                <w:szCs w:val="16"/>
              </w:rPr>
              <w:t xml:space="preserve">High </w:t>
            </w:r>
            <w:proofErr w:type="spellStart"/>
            <w:r w:rsidRPr="008969F8">
              <w:rPr>
                <w:rFonts w:ascii="Times New Roman" w:hAnsi="Times New Roman" w:cs="Times New Roman"/>
                <w:sz w:val="16"/>
                <w:szCs w:val="16"/>
              </w:rPr>
              <w:t>restrint</w:t>
            </w:r>
            <w:proofErr w:type="spellEnd"/>
            <w:r w:rsidRPr="008969F8">
              <w:rPr>
                <w:rFonts w:ascii="Times New Roman" w:hAnsi="Times New Roman" w:cs="Times New Roman"/>
                <w:sz w:val="16"/>
                <w:szCs w:val="16"/>
              </w:rPr>
              <w:t xml:space="preserve"> eaters only over eat when highly </w:t>
            </w:r>
            <w:proofErr w:type="spellStart"/>
            <w:r w:rsidRPr="008969F8">
              <w:rPr>
                <w:rFonts w:ascii="Times New Roman" w:hAnsi="Times New Roman" w:cs="Times New Roman"/>
                <w:sz w:val="16"/>
                <w:szCs w:val="16"/>
              </w:rPr>
              <w:t>impuslive</w:t>
            </w:r>
            <w:proofErr w:type="spellEnd"/>
            <w:r w:rsidRPr="008969F8">
              <w:rPr>
                <w:rFonts w:ascii="Times New Roman" w:hAnsi="Times New Roman" w:cs="Times New Roman"/>
                <w:sz w:val="16"/>
                <w:szCs w:val="16"/>
              </w:rPr>
              <w:t xml:space="preserve"> too. Seen under all experimental </w:t>
            </w:r>
            <w:proofErr w:type="spellStart"/>
            <w:r w:rsidRPr="008969F8">
              <w:rPr>
                <w:rFonts w:ascii="Times New Roman" w:hAnsi="Times New Roman" w:cs="Times New Roman"/>
                <w:sz w:val="16"/>
                <w:szCs w:val="16"/>
              </w:rPr>
              <w:t>conditons</w:t>
            </w:r>
            <w:proofErr w:type="spellEnd"/>
            <w:r w:rsidRPr="008969F8">
              <w:rPr>
                <w:rFonts w:ascii="Times New Roman" w:hAnsi="Times New Roman" w:cs="Times New Roman"/>
                <w:sz w:val="16"/>
                <w:szCs w:val="16"/>
              </w:rPr>
              <w:t>: control, preload sight of food).</w:t>
            </w:r>
          </w:p>
        </w:tc>
      </w:tr>
      <w:tr w:rsidR="005247FA" w:rsidRPr="008969F8" w:rsidTr="00B006E3">
        <w:tc>
          <w:tcPr>
            <w:tcW w:w="1101" w:type="dxa"/>
            <w:tcBorders>
              <w:left w:val="nil"/>
              <w:right w:val="nil"/>
            </w:tcBorders>
            <w:shd w:val="clear" w:color="auto" w:fill="auto"/>
          </w:tcPr>
          <w:p w:rsidR="005247FA" w:rsidRPr="008969F8" w:rsidRDefault="005247FA" w:rsidP="000D617B">
            <w:pPr>
              <w:rPr>
                <w:rFonts w:ascii="Times New Roman" w:hAnsi="Times New Roman" w:cs="Times New Roman"/>
                <w:b/>
              </w:rPr>
            </w:pPr>
            <w:proofErr w:type="spellStart"/>
            <w:r w:rsidRPr="008969F8">
              <w:rPr>
                <w:rFonts w:ascii="Times New Roman" w:hAnsi="Times New Roman" w:cs="Times New Roman"/>
                <w:b/>
                <w:sz w:val="16"/>
                <w:szCs w:val="16"/>
              </w:rPr>
              <w:t>Loeber</w:t>
            </w:r>
            <w:proofErr w:type="spellEnd"/>
            <w:r w:rsidRPr="008969F8">
              <w:rPr>
                <w:rFonts w:ascii="Times New Roman" w:hAnsi="Times New Roman" w:cs="Times New Roman"/>
                <w:b/>
                <w:sz w:val="16"/>
                <w:szCs w:val="16"/>
              </w:rPr>
              <w:t xml:space="preserve"> et al (2012)</w:t>
            </w:r>
          </w:p>
        </w:tc>
        <w:tc>
          <w:tcPr>
            <w:tcW w:w="75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20</w:t>
            </w:r>
          </w:p>
        </w:tc>
        <w:tc>
          <w:tcPr>
            <w:tcW w:w="137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Adults - mixed</w:t>
            </w:r>
          </w:p>
        </w:tc>
        <w:tc>
          <w:tcPr>
            <w:tcW w:w="1559"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Go no-go Task 1.Reaction times in go trials </w:t>
            </w:r>
          </w:p>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 responses to distractors (commission errors) 3.comission errors (failing to respond to target words)</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Observational</w:t>
            </w:r>
          </w:p>
        </w:tc>
        <w:tc>
          <w:tcPr>
            <w:tcW w:w="743"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47.9 (SD 12.5)</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38.8 (SD 6.3)</w:t>
            </w:r>
          </w:p>
        </w:tc>
        <w:tc>
          <w:tcPr>
            <w:tcW w:w="567"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Both obese and normal were faster at responding to go-trials.</w:t>
            </w:r>
          </w:p>
        </w:tc>
      </w:tr>
      <w:tr w:rsidR="005247FA" w:rsidRPr="008969F8" w:rsidTr="00B006E3">
        <w:tc>
          <w:tcPr>
            <w:tcW w:w="1101" w:type="dxa"/>
            <w:tcBorders>
              <w:left w:val="nil"/>
              <w:right w:val="nil"/>
            </w:tcBorders>
            <w:shd w:val="clear" w:color="auto" w:fill="auto"/>
          </w:tcPr>
          <w:p w:rsidR="005247FA" w:rsidRPr="008969F8" w:rsidRDefault="005247FA" w:rsidP="000D617B">
            <w:pPr>
              <w:rPr>
                <w:rFonts w:ascii="Times New Roman" w:hAnsi="Times New Roman" w:cs="Times New Roman"/>
              </w:rPr>
            </w:pPr>
            <w:proofErr w:type="spellStart"/>
            <w:r w:rsidRPr="008969F8">
              <w:rPr>
                <w:rFonts w:ascii="Times New Roman" w:hAnsi="Times New Roman" w:cs="Times New Roman"/>
                <w:b/>
                <w:sz w:val="16"/>
                <w:szCs w:val="16"/>
              </w:rPr>
              <w:t>Guerrierie</w:t>
            </w:r>
            <w:proofErr w:type="spellEnd"/>
            <w:r w:rsidRPr="008969F8">
              <w:rPr>
                <w:rFonts w:ascii="Times New Roman" w:hAnsi="Times New Roman" w:cs="Times New Roman"/>
                <w:b/>
                <w:sz w:val="16"/>
                <w:szCs w:val="16"/>
              </w:rPr>
              <w:t xml:space="preserve"> et al. (2007)</w:t>
            </w:r>
          </w:p>
        </w:tc>
        <w:tc>
          <w:tcPr>
            <w:tcW w:w="75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68</w:t>
            </w:r>
          </w:p>
        </w:tc>
        <w:tc>
          <w:tcPr>
            <w:tcW w:w="137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Adults-female</w:t>
            </w:r>
          </w:p>
        </w:tc>
        <w:tc>
          <w:tcPr>
            <w:tcW w:w="1559"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Yes (Bogus)</w:t>
            </w:r>
          </w:p>
        </w:tc>
        <w:tc>
          <w:tcPr>
            <w:tcW w:w="992"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p>
        </w:tc>
        <w:tc>
          <w:tcPr>
            <w:tcW w:w="850"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20.3 (SD 3.4)</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21.8 (SD 3.0)</w:t>
            </w:r>
          </w:p>
        </w:tc>
        <w:tc>
          <w:tcPr>
            <w:tcW w:w="567"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p>
        </w:tc>
        <w:tc>
          <w:tcPr>
            <w:tcW w:w="25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Median-split using SSRT was unable to find influence of impulsivity on flood intake (SSRT 159.44 </w:t>
            </w:r>
            <w:proofErr w:type="spellStart"/>
            <w:r w:rsidRPr="008969F8">
              <w:rPr>
                <w:rFonts w:ascii="Times New Roman" w:hAnsi="Times New Roman" w:cs="Times New Roman"/>
                <w:sz w:val="16"/>
                <w:szCs w:val="16"/>
              </w:rPr>
              <w:t>ms</w:t>
            </w:r>
            <w:proofErr w:type="spellEnd"/>
            <w:r w:rsidRPr="008969F8">
              <w:rPr>
                <w:rFonts w:ascii="Times New Roman" w:hAnsi="Times New Roman" w:cs="Times New Roman"/>
                <w:sz w:val="16"/>
                <w:szCs w:val="16"/>
              </w:rPr>
              <w:t>).</w:t>
            </w:r>
          </w:p>
        </w:tc>
      </w:tr>
      <w:tr w:rsidR="005247FA" w:rsidRPr="008969F8" w:rsidTr="00B006E3">
        <w:tc>
          <w:tcPr>
            <w:tcW w:w="1101" w:type="dxa"/>
            <w:tcBorders>
              <w:left w:val="nil"/>
              <w:right w:val="nil"/>
            </w:tcBorders>
            <w:shd w:val="clear" w:color="auto" w:fill="auto"/>
          </w:tcPr>
          <w:p w:rsidR="005247FA" w:rsidRPr="008969F8" w:rsidRDefault="005247FA" w:rsidP="000D617B">
            <w:pPr>
              <w:rPr>
                <w:rFonts w:ascii="Times New Roman" w:hAnsi="Times New Roman" w:cs="Times New Roman"/>
              </w:rPr>
            </w:pPr>
            <w:proofErr w:type="spellStart"/>
            <w:r w:rsidRPr="008969F8">
              <w:rPr>
                <w:rFonts w:ascii="Times New Roman" w:hAnsi="Times New Roman" w:cs="Times New Roman"/>
                <w:b/>
                <w:sz w:val="16"/>
                <w:szCs w:val="16"/>
              </w:rPr>
              <w:t>Nerderkoorn</w:t>
            </w:r>
            <w:proofErr w:type="spellEnd"/>
            <w:r w:rsidRPr="008969F8">
              <w:rPr>
                <w:rFonts w:ascii="Times New Roman" w:hAnsi="Times New Roman" w:cs="Times New Roman"/>
                <w:b/>
                <w:sz w:val="16"/>
                <w:szCs w:val="16"/>
              </w:rPr>
              <w:t xml:space="preserve"> et al. (2010)</w:t>
            </w:r>
          </w:p>
        </w:tc>
        <w:tc>
          <w:tcPr>
            <w:tcW w:w="75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74</w:t>
            </w:r>
          </w:p>
        </w:tc>
        <w:tc>
          <w:tcPr>
            <w:tcW w:w="137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Adults-female Obese</w:t>
            </w:r>
          </w:p>
        </w:tc>
        <w:tc>
          <w:tcPr>
            <w:tcW w:w="1559"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Stop Signal Task (SSRT)</w:t>
            </w:r>
          </w:p>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IAT</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Yes. IAT</w:t>
            </w:r>
          </w:p>
        </w:tc>
        <w:tc>
          <w:tcPr>
            <w:tcW w:w="1276"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743"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19.7 (SD 1.9)</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21.5 (SD 2.3)</w:t>
            </w:r>
          </w:p>
        </w:tc>
        <w:tc>
          <w:tcPr>
            <w:tcW w:w="567"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p>
        </w:tc>
        <w:tc>
          <w:tcPr>
            <w:tcW w:w="25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1. For participants with a high Implicit Preference for snack food, poor inhibitory control significantly influenced weight change. 2. Less effective response inhibition gained more weight than participants with more effective response inhibition.</w:t>
            </w:r>
          </w:p>
        </w:tc>
      </w:tr>
      <w:tr w:rsidR="005247FA" w:rsidRPr="008969F8" w:rsidTr="00B006E3">
        <w:tc>
          <w:tcPr>
            <w:tcW w:w="1101" w:type="dxa"/>
            <w:tcBorders>
              <w:left w:val="nil"/>
              <w:right w:val="nil"/>
            </w:tcBorders>
            <w:shd w:val="clear" w:color="auto" w:fill="auto"/>
          </w:tcPr>
          <w:p w:rsidR="005247FA" w:rsidRPr="008969F8" w:rsidRDefault="005247FA" w:rsidP="000D617B">
            <w:pPr>
              <w:rPr>
                <w:rFonts w:ascii="Times New Roman" w:hAnsi="Times New Roman" w:cs="Times New Roman"/>
                <w:b/>
                <w:sz w:val="16"/>
                <w:szCs w:val="16"/>
              </w:rPr>
            </w:pPr>
            <w:proofErr w:type="spellStart"/>
            <w:r w:rsidRPr="008969F8">
              <w:rPr>
                <w:rFonts w:ascii="Times New Roman" w:hAnsi="Times New Roman" w:cs="Times New Roman"/>
                <w:b/>
                <w:sz w:val="16"/>
                <w:szCs w:val="16"/>
              </w:rPr>
              <w:t>Nederkoorn</w:t>
            </w:r>
            <w:proofErr w:type="spellEnd"/>
            <w:r w:rsidRPr="008969F8">
              <w:rPr>
                <w:rFonts w:ascii="Times New Roman" w:hAnsi="Times New Roman" w:cs="Times New Roman"/>
                <w:b/>
                <w:sz w:val="16"/>
                <w:szCs w:val="16"/>
              </w:rPr>
              <w:t xml:space="preserve"> et al (2006)</w:t>
            </w:r>
          </w:p>
        </w:tc>
        <w:tc>
          <w:tcPr>
            <w:tcW w:w="755"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32</w:t>
            </w:r>
          </w:p>
        </w:tc>
        <w:tc>
          <w:tcPr>
            <w:tcW w:w="137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Adolescents</w:t>
            </w:r>
          </w:p>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Obese</w:t>
            </w:r>
          </w:p>
        </w:tc>
        <w:tc>
          <w:tcPr>
            <w:tcW w:w="1559"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5247FA" w:rsidRPr="008969F8" w:rsidRDefault="005247FA" w:rsidP="000D617B">
            <w:pPr>
              <w:rPr>
                <w:rFonts w:ascii="Times New Roman" w:hAnsi="Times New Roman" w:cs="Times New Roman"/>
                <w:color w:val="000000"/>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743"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Yes (Corr.)</w:t>
            </w:r>
          </w:p>
        </w:tc>
        <w:tc>
          <w:tcPr>
            <w:tcW w:w="850"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 xml:space="preserve">13.7 </w:t>
            </w:r>
          </w:p>
        </w:tc>
        <w:tc>
          <w:tcPr>
            <w:tcW w:w="851"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26.6 (SD 4.2)</w:t>
            </w:r>
          </w:p>
        </w:tc>
        <w:tc>
          <w:tcPr>
            <w:tcW w:w="567" w:type="dxa"/>
            <w:tcBorders>
              <w:left w:val="nil"/>
              <w:right w:val="nil"/>
            </w:tcBorders>
            <w:shd w:val="clear" w:color="auto" w:fill="auto"/>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vAlign w:val="bottom"/>
          </w:tcPr>
          <w:p w:rsidR="005247FA" w:rsidRPr="008969F8" w:rsidRDefault="005247FA" w:rsidP="000D617B">
            <w:pPr>
              <w:rPr>
                <w:rFonts w:ascii="Times New Roman" w:hAnsi="Times New Roman" w:cs="Times New Roman"/>
                <w:sz w:val="16"/>
                <w:szCs w:val="16"/>
              </w:rPr>
            </w:pPr>
            <w:r w:rsidRPr="008969F8">
              <w:rPr>
                <w:rFonts w:ascii="Times New Roman" w:hAnsi="Times New Roman" w:cs="Times New Roman"/>
                <w:sz w:val="16"/>
                <w:szCs w:val="16"/>
              </w:rPr>
              <w:t>Obese found to be more impulsive on SSRT (186.9 (SD43.5) vs. 166.4 (SD 35.7). 2. SSRT correlated with those who lost most weight during intervention.3 SSRT did not differentiate between binge eaters and non-binge eaters.</w:t>
            </w:r>
          </w:p>
        </w:tc>
      </w:tr>
    </w:tbl>
    <w:p w:rsidR="005D6A37" w:rsidRDefault="005D6A37"/>
    <w:p w:rsidR="00825691" w:rsidRDefault="00825691"/>
    <w:p w:rsidR="005D6A37" w:rsidRDefault="005D6A37"/>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5"/>
        <w:gridCol w:w="1371"/>
        <w:gridCol w:w="1559"/>
        <w:gridCol w:w="851"/>
        <w:gridCol w:w="1275"/>
        <w:gridCol w:w="1276"/>
        <w:gridCol w:w="743"/>
        <w:gridCol w:w="992"/>
        <w:gridCol w:w="850"/>
        <w:gridCol w:w="851"/>
        <w:gridCol w:w="567"/>
        <w:gridCol w:w="2551"/>
      </w:tblGrid>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Jasinska</w:t>
            </w:r>
            <w:proofErr w:type="spellEnd"/>
            <w:r w:rsidRPr="008969F8">
              <w:rPr>
                <w:rFonts w:ascii="Times New Roman" w:hAnsi="Times New Roman" w:cs="Times New Roman"/>
                <w:b/>
                <w:sz w:val="16"/>
                <w:szCs w:val="16"/>
              </w:rPr>
              <w:t xml:space="preserve"> et al. (2012)</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204</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Adults-Mixed</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(Error Rates)</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Food images</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Observational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19.0 (SD 0.9)</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23.5 (SD 4.0)</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 Inhibitory control (rate of false alarms) significantly associated with emotional eating scores (DEBQ score). 2. Rate of false alarms had a negative association with tasty healthy choices of the food choice task.</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Nederkoorn</w:t>
            </w:r>
            <w:proofErr w:type="spellEnd"/>
            <w:r w:rsidRPr="008969F8">
              <w:rPr>
                <w:rFonts w:ascii="Times New Roman" w:hAnsi="Times New Roman" w:cs="Times New Roman"/>
                <w:b/>
                <w:sz w:val="16"/>
                <w:szCs w:val="16"/>
              </w:rPr>
              <w:t xml:space="preserve"> et al. (2006)</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31</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Adults-Women</w:t>
            </w:r>
          </w:p>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Obese</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39 (SD 5.3)</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40.9 (SD 6.6.)</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Obese showed prolonged SSRT (in last of 4 blocks)-overall no significance.</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Nederkoorn</w:t>
            </w:r>
            <w:proofErr w:type="spellEnd"/>
            <w:r w:rsidRPr="008969F8">
              <w:rPr>
                <w:rFonts w:ascii="Times New Roman" w:hAnsi="Times New Roman" w:cs="Times New Roman"/>
                <w:b/>
                <w:sz w:val="16"/>
                <w:szCs w:val="16"/>
              </w:rPr>
              <w:t xml:space="preserve"> et al, (2009)</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57</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Adults-female</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w:t>
            </w:r>
          </w:p>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(Bogus)</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20.0 (SD 1.4)</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22.0 (SD 1.6)</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p>
        </w:tc>
        <w:tc>
          <w:tcPr>
            <w:tcW w:w="25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 Caloric intake correlate significantly with inhibitory control.2. Hierarchal linear regression showed those who were hungry and impulsive ate the most.</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Verbeken</w:t>
            </w:r>
            <w:proofErr w:type="spellEnd"/>
            <w:r w:rsidRPr="008969F8">
              <w:rPr>
                <w:rFonts w:ascii="Times New Roman" w:hAnsi="Times New Roman" w:cs="Times New Roman"/>
                <w:b/>
                <w:sz w:val="16"/>
                <w:szCs w:val="16"/>
              </w:rPr>
              <w:t xml:space="preserve"> et al. (2009)</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41</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Children</w:t>
            </w:r>
          </w:p>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Obese</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12.0 (SD 1.5)</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32.3</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Obese group had less efficient inhibitory control (227 (SD 47.7) vs. 261.9 (SD 63.0)</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Guerrieri</w:t>
            </w:r>
            <w:proofErr w:type="spellEnd"/>
            <w:r w:rsidRPr="008969F8">
              <w:rPr>
                <w:rFonts w:ascii="Times New Roman" w:hAnsi="Times New Roman" w:cs="Times New Roman"/>
                <w:b/>
                <w:sz w:val="16"/>
                <w:szCs w:val="16"/>
              </w:rPr>
              <w:t xml:space="preserve"> et al. (2009)</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66</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Adults-Female</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 (Bogus)</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20.8 (SD 2.6)</w:t>
            </w:r>
          </w:p>
        </w:tc>
        <w:tc>
          <w:tcPr>
            <w:tcW w:w="8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22.3 (2.6)</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 Caloric intake was greatest for non-dieters with induction of impulsivity. 2. Current dieters increased caloric diet in response to inhibition.</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r w:rsidRPr="008969F8">
              <w:rPr>
                <w:rFonts w:ascii="Times New Roman" w:hAnsi="Times New Roman" w:cs="Times New Roman"/>
                <w:b/>
                <w:sz w:val="16"/>
                <w:szCs w:val="16"/>
              </w:rPr>
              <w:t>Hall et al. (2008)</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64</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Prospective, non-experimental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19</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22.1</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 xml:space="preserve">Behaviour intention for physical activity and consumption for fruit and vegetable was significant for those with strong executive function. </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r w:rsidRPr="008969F8">
              <w:rPr>
                <w:rFonts w:ascii="Times New Roman" w:hAnsi="Times New Roman" w:cs="Times New Roman"/>
                <w:b/>
                <w:sz w:val="16"/>
                <w:szCs w:val="16"/>
              </w:rPr>
              <w:t>Allan et al. 2010</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114</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 (Error Rates)/</w:t>
            </w:r>
          </w:p>
          <w:p w:rsidR="00825691" w:rsidRPr="008969F8" w:rsidRDefault="00825691" w:rsidP="00512B31">
            <w:pPr>
              <w:rPr>
                <w:rFonts w:ascii="Times New Roman" w:hAnsi="Times New Roman" w:cs="Times New Roman"/>
                <w:sz w:val="16"/>
                <w:szCs w:val="16"/>
              </w:rPr>
            </w:pP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(Average median reaction times)</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4"/>
                <w:szCs w:val="16"/>
              </w:rPr>
              <w:t>2 studies looking at dietary monitoring tasks.</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 xml:space="preserve">No </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Study 1 (22)</w:t>
            </w:r>
          </w:p>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Study 2 (22)</w:t>
            </w:r>
          </w:p>
        </w:tc>
        <w:tc>
          <w:tcPr>
            <w:tcW w:w="8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rPr>
            </w:pP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 xml:space="preserve">Performance on </w:t>
            </w: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Task only was a predictor of number of snacks consumed and hence the intention-behaviour gap. </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r w:rsidRPr="008969F8">
              <w:rPr>
                <w:rFonts w:ascii="Times New Roman" w:hAnsi="Times New Roman" w:cs="Times New Roman"/>
                <w:b/>
                <w:sz w:val="16"/>
                <w:szCs w:val="16"/>
              </w:rPr>
              <w:t>Ratcliff et al. (2010)</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264</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 xml:space="preserve">Go no-go Task (Error Rates) </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18.3 (SD 0.6)</w:t>
            </w:r>
          </w:p>
        </w:tc>
        <w:tc>
          <w:tcPr>
            <w:tcW w:w="851" w:type="dxa"/>
            <w:tcBorders>
              <w:left w:val="nil"/>
              <w:right w:val="nil"/>
            </w:tcBorders>
            <w:shd w:val="clear" w:color="auto" w:fill="auto"/>
            <w:vAlign w:val="bottom"/>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43/264 obese</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rPr>
            </w:pPr>
            <w:r w:rsidRPr="008969F8">
              <w:rPr>
                <w:rFonts w:ascii="Times New Roman" w:hAnsi="Times New Roman" w:cs="Times New Roman"/>
                <w:sz w:val="16"/>
                <w:szCs w:val="16"/>
              </w:rPr>
              <w:t>X</w:t>
            </w: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 did not predict % Body Fat.</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r w:rsidRPr="008969F8">
              <w:rPr>
                <w:rFonts w:ascii="Times New Roman" w:hAnsi="Times New Roman" w:cs="Times New Roman"/>
                <w:b/>
                <w:sz w:val="16"/>
                <w:szCs w:val="16"/>
              </w:rPr>
              <w:t>Wong et al. (2009)</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96</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 (Performance Index [(No Go Accuracy/RT)x 100])</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19.5 (SD 2.2)</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Not recorded</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rPr>
            </w:pP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 did not predict intention and prospective behaviour of breakfast consumption.</w:t>
            </w:r>
          </w:p>
        </w:tc>
      </w:tr>
      <w:tr w:rsidR="00825691" w:rsidRPr="008969F8" w:rsidTr="00512B31">
        <w:tc>
          <w:tcPr>
            <w:tcW w:w="1101" w:type="dxa"/>
            <w:tcBorders>
              <w:left w:val="nil"/>
              <w:right w:val="nil"/>
            </w:tcBorders>
            <w:shd w:val="clear" w:color="auto" w:fill="auto"/>
          </w:tcPr>
          <w:p w:rsidR="00825691" w:rsidRPr="008969F8" w:rsidRDefault="00825691" w:rsidP="00512B31">
            <w:pPr>
              <w:rPr>
                <w:rFonts w:ascii="Times New Roman" w:hAnsi="Times New Roman" w:cs="Times New Roman"/>
                <w:b/>
                <w:sz w:val="16"/>
                <w:szCs w:val="16"/>
              </w:rPr>
            </w:pPr>
            <w:r w:rsidRPr="008969F8">
              <w:rPr>
                <w:rFonts w:ascii="Times New Roman" w:hAnsi="Times New Roman" w:cs="Times New Roman"/>
                <w:b/>
                <w:sz w:val="16"/>
                <w:szCs w:val="16"/>
              </w:rPr>
              <w:t>Hoffmann et al. (2009)</w:t>
            </w:r>
          </w:p>
        </w:tc>
        <w:tc>
          <w:tcPr>
            <w:tcW w:w="75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118</w:t>
            </w:r>
          </w:p>
        </w:tc>
        <w:tc>
          <w:tcPr>
            <w:tcW w:w="137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Adults-Female</w:t>
            </w:r>
          </w:p>
        </w:tc>
        <w:tc>
          <w:tcPr>
            <w:tcW w:w="1559"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Go no-go task  (SSRT)</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Auditory</w:t>
            </w:r>
          </w:p>
        </w:tc>
        <w:tc>
          <w:tcPr>
            <w:tcW w:w="1275"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 (Images)</w:t>
            </w:r>
          </w:p>
        </w:tc>
        <w:tc>
          <w:tcPr>
            <w:tcW w:w="1276"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Yes (Bogus)</w:t>
            </w:r>
          </w:p>
        </w:tc>
        <w:tc>
          <w:tcPr>
            <w:tcW w:w="992"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23</w:t>
            </w:r>
          </w:p>
        </w:tc>
        <w:tc>
          <w:tcPr>
            <w:tcW w:w="8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22.2</w:t>
            </w:r>
          </w:p>
        </w:tc>
        <w:tc>
          <w:tcPr>
            <w:tcW w:w="567" w:type="dxa"/>
            <w:tcBorders>
              <w:left w:val="nil"/>
              <w:right w:val="nil"/>
            </w:tcBorders>
            <w:shd w:val="clear" w:color="auto" w:fill="auto"/>
          </w:tcPr>
          <w:p w:rsidR="00825691" w:rsidRPr="008969F8" w:rsidRDefault="00825691" w:rsidP="00512B31">
            <w:pPr>
              <w:rPr>
                <w:rFonts w:ascii="Times New Roman" w:hAnsi="Times New Roman" w:cs="Times New Roman"/>
              </w:rPr>
            </w:pPr>
          </w:p>
        </w:tc>
        <w:tc>
          <w:tcPr>
            <w:tcW w:w="2551" w:type="dxa"/>
            <w:tcBorders>
              <w:left w:val="nil"/>
              <w:right w:val="nil"/>
            </w:tcBorders>
            <w:shd w:val="clear" w:color="auto" w:fill="auto"/>
          </w:tcPr>
          <w:p w:rsidR="00825691" w:rsidRPr="008969F8" w:rsidRDefault="00825691" w:rsidP="00512B31">
            <w:pPr>
              <w:rPr>
                <w:rFonts w:ascii="Times New Roman" w:hAnsi="Times New Roman" w:cs="Times New Roman"/>
                <w:sz w:val="16"/>
                <w:szCs w:val="16"/>
              </w:rPr>
            </w:pPr>
            <w:r w:rsidRPr="008969F8">
              <w:rPr>
                <w:rFonts w:ascii="Times New Roman" w:hAnsi="Times New Roman" w:cs="Times New Roman"/>
                <w:sz w:val="16"/>
                <w:szCs w:val="16"/>
              </w:rPr>
              <w:t>Automatic affective reactions have a stronger impact on eating behaviour for individuals</w:t>
            </w:r>
            <w:r>
              <w:rPr>
                <w:rFonts w:ascii="Times New Roman" w:hAnsi="Times New Roman" w:cs="Times New Roman"/>
                <w:sz w:val="16"/>
                <w:szCs w:val="16"/>
              </w:rPr>
              <w:t>’</w:t>
            </w:r>
            <w:r w:rsidRPr="008969F8">
              <w:rPr>
                <w:rFonts w:ascii="Times New Roman" w:hAnsi="Times New Roman" w:cs="Times New Roman"/>
                <w:sz w:val="16"/>
                <w:szCs w:val="16"/>
              </w:rPr>
              <w:t xml:space="preserve"> lower inhibitory control. </w:t>
            </w:r>
          </w:p>
        </w:tc>
      </w:tr>
    </w:tbl>
    <w:p w:rsidR="005247FA" w:rsidRDefault="005247FA"/>
    <w:p w:rsidR="00825691" w:rsidRDefault="00825691">
      <w:r>
        <w:br w:type="page"/>
      </w:r>
    </w:p>
    <w:p w:rsidR="00825691" w:rsidRDefault="00825691" w:rsidP="0082569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5"/>
        <w:gridCol w:w="1371"/>
        <w:gridCol w:w="1559"/>
        <w:gridCol w:w="851"/>
        <w:gridCol w:w="1275"/>
        <w:gridCol w:w="1276"/>
        <w:gridCol w:w="743"/>
        <w:gridCol w:w="992"/>
        <w:gridCol w:w="850"/>
        <w:gridCol w:w="851"/>
        <w:gridCol w:w="567"/>
        <w:gridCol w:w="2551"/>
      </w:tblGrid>
      <w:tr w:rsidR="005D6A37" w:rsidRPr="008969F8" w:rsidTr="00512B31">
        <w:tc>
          <w:tcPr>
            <w:tcW w:w="1101" w:type="dxa"/>
            <w:tcBorders>
              <w:left w:val="nil"/>
              <w:right w:val="nil"/>
            </w:tcBorders>
            <w:shd w:val="clear" w:color="auto" w:fill="auto"/>
          </w:tcPr>
          <w:p w:rsidR="005D6A37" w:rsidRPr="008969F8" w:rsidRDefault="005D6A37"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Houben</w:t>
            </w:r>
            <w:proofErr w:type="spellEnd"/>
            <w:r w:rsidRPr="008969F8">
              <w:rPr>
                <w:rFonts w:ascii="Times New Roman" w:hAnsi="Times New Roman" w:cs="Times New Roman"/>
                <w:b/>
                <w:sz w:val="16"/>
                <w:szCs w:val="16"/>
              </w:rPr>
              <w:t xml:space="preserve"> et al. (2011)</w:t>
            </w:r>
          </w:p>
        </w:tc>
        <w:tc>
          <w:tcPr>
            <w:tcW w:w="75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29</w:t>
            </w:r>
          </w:p>
        </w:tc>
        <w:tc>
          <w:tcPr>
            <w:tcW w:w="137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Adults-Mixed</w:t>
            </w:r>
          </w:p>
        </w:tc>
        <w:tc>
          <w:tcPr>
            <w:tcW w:w="1559"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Stop Signal Task (SSRT)</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Experimental</w:t>
            </w:r>
          </w:p>
        </w:tc>
        <w:tc>
          <w:tcPr>
            <w:tcW w:w="743"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Yes (Bogus)</w:t>
            </w:r>
          </w:p>
        </w:tc>
        <w:tc>
          <w:tcPr>
            <w:tcW w:w="992"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21.2 (SD 1.8)</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23.1 (SD 4.3)</w:t>
            </w:r>
          </w:p>
        </w:tc>
        <w:tc>
          <w:tcPr>
            <w:tcW w:w="567" w:type="dxa"/>
            <w:tcBorders>
              <w:left w:val="nil"/>
              <w:right w:val="nil"/>
            </w:tcBorders>
            <w:shd w:val="clear" w:color="auto" w:fill="auto"/>
          </w:tcPr>
          <w:p w:rsidR="005D6A37" w:rsidRPr="008969F8" w:rsidRDefault="005D6A37" w:rsidP="00512B31">
            <w:pPr>
              <w:rPr>
                <w:rFonts w:ascii="Times New Roman" w:hAnsi="Times New Roman" w:cs="Times New Roman"/>
              </w:rPr>
            </w:pPr>
          </w:p>
        </w:tc>
        <w:tc>
          <w:tcPr>
            <w:tcW w:w="25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1. Food intake higher in those with low inhibitory control. 2. Inhibition manipulation decreased consumption of food paired with stop signal (stop food. In participants with high inhibitory control, impulsivity manipulation increased consumption of go food relative to control food.</w:t>
            </w:r>
          </w:p>
        </w:tc>
      </w:tr>
      <w:tr w:rsidR="005D6A37" w:rsidRPr="008969F8" w:rsidTr="00512B31">
        <w:tc>
          <w:tcPr>
            <w:tcW w:w="1101" w:type="dxa"/>
            <w:tcBorders>
              <w:left w:val="nil"/>
              <w:right w:val="nil"/>
            </w:tcBorders>
            <w:shd w:val="clear" w:color="auto" w:fill="auto"/>
          </w:tcPr>
          <w:p w:rsidR="005D6A37" w:rsidRPr="008969F8" w:rsidRDefault="005D6A37" w:rsidP="00512B31">
            <w:pPr>
              <w:rPr>
                <w:rFonts w:ascii="Times New Roman" w:hAnsi="Times New Roman" w:cs="Times New Roman"/>
                <w:b/>
                <w:sz w:val="16"/>
                <w:szCs w:val="16"/>
              </w:rPr>
            </w:pPr>
            <w:r w:rsidRPr="008969F8">
              <w:rPr>
                <w:rFonts w:ascii="Times New Roman" w:hAnsi="Times New Roman" w:cs="Times New Roman"/>
                <w:b/>
                <w:sz w:val="16"/>
                <w:szCs w:val="16"/>
              </w:rPr>
              <w:t>Allan et al. (2010)</w:t>
            </w:r>
          </w:p>
        </w:tc>
        <w:tc>
          <w:tcPr>
            <w:tcW w:w="75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62</w:t>
            </w:r>
          </w:p>
        </w:tc>
        <w:tc>
          <w:tcPr>
            <w:tcW w:w="137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Test (Incongruent-Neutral RT)</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Experiment</w:t>
            </w:r>
          </w:p>
        </w:tc>
        <w:tc>
          <w:tcPr>
            <w:tcW w:w="743"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Yes (Bogus)</w:t>
            </w:r>
          </w:p>
        </w:tc>
        <w:tc>
          <w:tcPr>
            <w:tcW w:w="992"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Yes</w:t>
            </w:r>
          </w:p>
        </w:tc>
        <w:tc>
          <w:tcPr>
            <w:tcW w:w="850"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20.4 (SD 7.1)</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22.6</w:t>
            </w:r>
          </w:p>
        </w:tc>
        <w:tc>
          <w:tcPr>
            <w:tcW w:w="567" w:type="dxa"/>
            <w:tcBorders>
              <w:left w:val="nil"/>
              <w:right w:val="nil"/>
            </w:tcBorders>
            <w:shd w:val="clear" w:color="auto" w:fill="auto"/>
          </w:tcPr>
          <w:p w:rsidR="005D6A37" w:rsidRPr="008969F8" w:rsidRDefault="005D6A37" w:rsidP="00512B31">
            <w:pPr>
              <w:rPr>
                <w:rFonts w:ascii="Times New Roman" w:hAnsi="Times New Roman" w:cs="Times New Roman"/>
              </w:rPr>
            </w:pPr>
          </w:p>
        </w:tc>
        <w:tc>
          <w:tcPr>
            <w:tcW w:w="25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 xml:space="preserve">1. Poor </w:t>
            </w: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performance associated with greater chocolate consumption. 2. </w:t>
            </w: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associated with higher BMI in normal weight participants. </w:t>
            </w:r>
          </w:p>
        </w:tc>
      </w:tr>
      <w:tr w:rsidR="005D6A37" w:rsidRPr="008969F8" w:rsidTr="00512B31">
        <w:trPr>
          <w:trHeight w:val="169"/>
        </w:trPr>
        <w:tc>
          <w:tcPr>
            <w:tcW w:w="1101" w:type="dxa"/>
            <w:tcBorders>
              <w:left w:val="nil"/>
              <w:right w:val="nil"/>
            </w:tcBorders>
            <w:shd w:val="clear" w:color="auto" w:fill="auto"/>
          </w:tcPr>
          <w:p w:rsidR="005D6A37" w:rsidRPr="008969F8" w:rsidRDefault="005D6A37" w:rsidP="00512B31">
            <w:pPr>
              <w:rPr>
                <w:rFonts w:ascii="Times New Roman" w:hAnsi="Times New Roman" w:cs="Times New Roman"/>
                <w:b/>
                <w:sz w:val="16"/>
                <w:szCs w:val="16"/>
              </w:rPr>
            </w:pPr>
            <w:proofErr w:type="spellStart"/>
            <w:r w:rsidRPr="008969F8">
              <w:rPr>
                <w:rFonts w:ascii="Times New Roman" w:hAnsi="Times New Roman" w:cs="Times New Roman"/>
                <w:b/>
                <w:sz w:val="16"/>
                <w:szCs w:val="16"/>
              </w:rPr>
              <w:t>Gunstad</w:t>
            </w:r>
            <w:proofErr w:type="spellEnd"/>
            <w:r w:rsidRPr="008969F8">
              <w:rPr>
                <w:rFonts w:ascii="Times New Roman" w:hAnsi="Times New Roman" w:cs="Times New Roman"/>
                <w:b/>
                <w:sz w:val="16"/>
                <w:szCs w:val="16"/>
              </w:rPr>
              <w:t xml:space="preserve"> et al. (2007)</w:t>
            </w:r>
          </w:p>
        </w:tc>
        <w:tc>
          <w:tcPr>
            <w:tcW w:w="75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408</w:t>
            </w:r>
          </w:p>
        </w:tc>
        <w:tc>
          <w:tcPr>
            <w:tcW w:w="137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Adults</w:t>
            </w:r>
          </w:p>
        </w:tc>
        <w:tc>
          <w:tcPr>
            <w:tcW w:w="1559"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Test (Verbal Interference)</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1276"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Yes (Verbal interference negatively correlated with BMI)</w:t>
            </w:r>
          </w:p>
        </w:tc>
        <w:tc>
          <w:tcPr>
            <w:tcW w:w="850"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Younger: 32.4 (SD 9.1)</w:t>
            </w:r>
          </w:p>
          <w:p w:rsidR="005D6A37" w:rsidRPr="008969F8" w:rsidRDefault="005D6A37" w:rsidP="00512B31">
            <w:pPr>
              <w:rPr>
                <w:rFonts w:ascii="Times New Roman" w:hAnsi="Times New Roman" w:cs="Times New Roman"/>
                <w:sz w:val="16"/>
                <w:szCs w:val="16"/>
              </w:rPr>
            </w:pPr>
            <w:r>
              <w:rPr>
                <w:rFonts w:ascii="Times New Roman" w:hAnsi="Times New Roman" w:cs="Times New Roman"/>
                <w:sz w:val="16"/>
                <w:szCs w:val="16"/>
              </w:rPr>
              <w:t xml:space="preserve">Older: </w:t>
            </w:r>
            <w:r w:rsidRPr="008969F8">
              <w:rPr>
                <w:rFonts w:ascii="Times New Roman" w:hAnsi="Times New Roman" w:cs="Times New Roman"/>
                <w:sz w:val="16"/>
                <w:szCs w:val="16"/>
              </w:rPr>
              <w:t>60.4 (SD 7.6)</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Younger: 28.4 (SD 4.4)</w:t>
            </w:r>
          </w:p>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Older: 29.2 (SD 3.5)</w:t>
            </w:r>
          </w:p>
        </w:tc>
        <w:tc>
          <w:tcPr>
            <w:tcW w:w="567" w:type="dxa"/>
            <w:tcBorders>
              <w:left w:val="nil"/>
              <w:right w:val="nil"/>
            </w:tcBorders>
            <w:shd w:val="clear" w:color="auto" w:fill="auto"/>
          </w:tcPr>
          <w:p w:rsidR="005D6A37" w:rsidRPr="008969F8" w:rsidRDefault="005D6A37" w:rsidP="00512B31">
            <w:pPr>
              <w:rPr>
                <w:rFonts w:ascii="Times New Roman" w:hAnsi="Times New Roman" w:cs="Times New Roman"/>
              </w:rPr>
            </w:pPr>
          </w:p>
        </w:tc>
        <w:tc>
          <w:tcPr>
            <w:tcW w:w="25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 xml:space="preserve">Normal weight individuals outperformed overweight/obese participants on </w:t>
            </w: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Task (verbal interference)</w:t>
            </w:r>
          </w:p>
        </w:tc>
      </w:tr>
      <w:tr w:rsidR="005D6A37" w:rsidRPr="008969F8" w:rsidTr="00512B31">
        <w:tc>
          <w:tcPr>
            <w:tcW w:w="1101" w:type="dxa"/>
            <w:tcBorders>
              <w:left w:val="nil"/>
              <w:right w:val="nil"/>
            </w:tcBorders>
            <w:shd w:val="clear" w:color="auto" w:fill="auto"/>
          </w:tcPr>
          <w:p w:rsidR="005D6A37" w:rsidRPr="008969F8" w:rsidRDefault="005D6A37" w:rsidP="00512B31">
            <w:pPr>
              <w:rPr>
                <w:rFonts w:ascii="Times New Roman" w:hAnsi="Times New Roman" w:cs="Times New Roman"/>
                <w:b/>
                <w:sz w:val="16"/>
                <w:szCs w:val="16"/>
              </w:rPr>
            </w:pPr>
            <w:r w:rsidRPr="008969F8">
              <w:rPr>
                <w:rFonts w:ascii="Times New Roman" w:hAnsi="Times New Roman" w:cs="Times New Roman"/>
                <w:b/>
                <w:sz w:val="16"/>
                <w:szCs w:val="16"/>
              </w:rPr>
              <w:t>Phelan et al. (2011)</w:t>
            </w:r>
          </w:p>
        </w:tc>
        <w:tc>
          <w:tcPr>
            <w:tcW w:w="75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 xml:space="preserve">29 </w:t>
            </w:r>
          </w:p>
        </w:tc>
        <w:tc>
          <w:tcPr>
            <w:tcW w:w="137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Adults(Obese and Weight loss maintainers)</w:t>
            </w:r>
          </w:p>
        </w:tc>
        <w:tc>
          <w:tcPr>
            <w:tcW w:w="1559"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proofErr w:type="spellStart"/>
            <w:r w:rsidRPr="008969F8">
              <w:rPr>
                <w:rFonts w:ascii="Times New Roman" w:hAnsi="Times New Roman" w:cs="Times New Roman"/>
                <w:sz w:val="16"/>
                <w:szCs w:val="16"/>
              </w:rPr>
              <w:t>Stroop</w:t>
            </w:r>
            <w:proofErr w:type="spellEnd"/>
            <w:r w:rsidRPr="008969F8">
              <w:rPr>
                <w:rFonts w:ascii="Times New Roman" w:hAnsi="Times New Roman" w:cs="Times New Roman"/>
                <w:sz w:val="16"/>
                <w:szCs w:val="16"/>
              </w:rPr>
              <w:t xml:space="preserve"> Test (Average median reaction time-Correct trials)</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Visual</w:t>
            </w:r>
          </w:p>
        </w:tc>
        <w:tc>
          <w:tcPr>
            <w:tcW w:w="1275"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Yes (words)</w:t>
            </w:r>
          </w:p>
        </w:tc>
        <w:tc>
          <w:tcPr>
            <w:tcW w:w="1276"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Observatory</w:t>
            </w:r>
          </w:p>
        </w:tc>
        <w:tc>
          <w:tcPr>
            <w:tcW w:w="743"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992"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No</w:t>
            </w:r>
          </w:p>
        </w:tc>
        <w:tc>
          <w:tcPr>
            <w:tcW w:w="850"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WLM: 48.5 (SD 11.4) Obese: 48.3 (SD 7.6)</w:t>
            </w:r>
          </w:p>
        </w:tc>
        <w:tc>
          <w:tcPr>
            <w:tcW w:w="8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WLM: 23.7 (SD 1.6)</w:t>
            </w:r>
          </w:p>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Obese: 34.3 (SD6.7)</w:t>
            </w:r>
          </w:p>
        </w:tc>
        <w:tc>
          <w:tcPr>
            <w:tcW w:w="567"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X</w:t>
            </w:r>
          </w:p>
        </w:tc>
        <w:tc>
          <w:tcPr>
            <w:tcW w:w="2551" w:type="dxa"/>
            <w:tcBorders>
              <w:left w:val="nil"/>
              <w:right w:val="nil"/>
            </w:tcBorders>
            <w:shd w:val="clear" w:color="auto" w:fill="auto"/>
          </w:tcPr>
          <w:p w:rsidR="005D6A37" w:rsidRPr="008969F8" w:rsidRDefault="005D6A37" w:rsidP="00512B31">
            <w:pPr>
              <w:rPr>
                <w:rFonts w:ascii="Times New Roman" w:hAnsi="Times New Roman" w:cs="Times New Roman"/>
                <w:sz w:val="16"/>
                <w:szCs w:val="16"/>
              </w:rPr>
            </w:pPr>
            <w:r w:rsidRPr="008969F8">
              <w:rPr>
                <w:rFonts w:ascii="Times New Roman" w:hAnsi="Times New Roman" w:cs="Times New Roman"/>
                <w:sz w:val="16"/>
                <w:szCs w:val="16"/>
              </w:rPr>
              <w:t>1. Weight loss maintainers showed slower reaction times for high calorie food than obese and normal weight persons. 2. Obese were fastest to react to high calories food.</w:t>
            </w:r>
          </w:p>
        </w:tc>
      </w:tr>
    </w:tbl>
    <w:p w:rsidR="005D6A37" w:rsidRDefault="005D6A37" w:rsidP="00825691"/>
    <w:p w:rsidR="00825691" w:rsidRDefault="00825691" w:rsidP="00825691"/>
    <w:p w:rsidR="00825691" w:rsidRDefault="00825691"/>
    <w:sectPr w:rsidR="00825691" w:rsidSect="00825691">
      <w:pgSz w:w="16838" w:h="16701" w:orient="landscape"/>
      <w:pgMar w:top="2269"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FA"/>
    <w:rsid w:val="0000162B"/>
    <w:rsid w:val="00007CB4"/>
    <w:rsid w:val="000119CD"/>
    <w:rsid w:val="0001230F"/>
    <w:rsid w:val="000145B0"/>
    <w:rsid w:val="00015DFB"/>
    <w:rsid w:val="000167BF"/>
    <w:rsid w:val="0001704D"/>
    <w:rsid w:val="000170D9"/>
    <w:rsid w:val="00017C10"/>
    <w:rsid w:val="00020D09"/>
    <w:rsid w:val="00024B8A"/>
    <w:rsid w:val="00026612"/>
    <w:rsid w:val="00030CE9"/>
    <w:rsid w:val="0003170D"/>
    <w:rsid w:val="00032048"/>
    <w:rsid w:val="00032284"/>
    <w:rsid w:val="00033DDE"/>
    <w:rsid w:val="00036188"/>
    <w:rsid w:val="00037659"/>
    <w:rsid w:val="000432B4"/>
    <w:rsid w:val="00043E59"/>
    <w:rsid w:val="00050289"/>
    <w:rsid w:val="000502CC"/>
    <w:rsid w:val="00053146"/>
    <w:rsid w:val="00053536"/>
    <w:rsid w:val="000573D3"/>
    <w:rsid w:val="0006696F"/>
    <w:rsid w:val="00070270"/>
    <w:rsid w:val="00075B29"/>
    <w:rsid w:val="00075F31"/>
    <w:rsid w:val="000767F0"/>
    <w:rsid w:val="000773E4"/>
    <w:rsid w:val="000831A8"/>
    <w:rsid w:val="0008361C"/>
    <w:rsid w:val="00087D27"/>
    <w:rsid w:val="00090C20"/>
    <w:rsid w:val="000A285F"/>
    <w:rsid w:val="000A360B"/>
    <w:rsid w:val="000A6912"/>
    <w:rsid w:val="000B2AC2"/>
    <w:rsid w:val="000B2E3C"/>
    <w:rsid w:val="000B44EC"/>
    <w:rsid w:val="000B4518"/>
    <w:rsid w:val="000B6A69"/>
    <w:rsid w:val="000C0C6E"/>
    <w:rsid w:val="000C3AAF"/>
    <w:rsid w:val="000C53BF"/>
    <w:rsid w:val="000C58F6"/>
    <w:rsid w:val="000D0D8B"/>
    <w:rsid w:val="000D15B8"/>
    <w:rsid w:val="000D2499"/>
    <w:rsid w:val="000D31BD"/>
    <w:rsid w:val="000D3B80"/>
    <w:rsid w:val="000D3BAD"/>
    <w:rsid w:val="000D4442"/>
    <w:rsid w:val="000D5B59"/>
    <w:rsid w:val="000E13BC"/>
    <w:rsid w:val="000E24C2"/>
    <w:rsid w:val="000E3705"/>
    <w:rsid w:val="000E3FBA"/>
    <w:rsid w:val="000E5E98"/>
    <w:rsid w:val="000E79C7"/>
    <w:rsid w:val="000F0548"/>
    <w:rsid w:val="000F4D34"/>
    <w:rsid w:val="000F51F7"/>
    <w:rsid w:val="000F5D25"/>
    <w:rsid w:val="00103DBB"/>
    <w:rsid w:val="00107C9A"/>
    <w:rsid w:val="00110D83"/>
    <w:rsid w:val="00111321"/>
    <w:rsid w:val="00111B35"/>
    <w:rsid w:val="0011291B"/>
    <w:rsid w:val="00113A75"/>
    <w:rsid w:val="001260A9"/>
    <w:rsid w:val="0013467F"/>
    <w:rsid w:val="001371B8"/>
    <w:rsid w:val="0014129F"/>
    <w:rsid w:val="00142A34"/>
    <w:rsid w:val="00142ED8"/>
    <w:rsid w:val="0014513E"/>
    <w:rsid w:val="00145412"/>
    <w:rsid w:val="00146338"/>
    <w:rsid w:val="00146E1A"/>
    <w:rsid w:val="00147FC3"/>
    <w:rsid w:val="001514A2"/>
    <w:rsid w:val="00152320"/>
    <w:rsid w:val="0015689E"/>
    <w:rsid w:val="00157A96"/>
    <w:rsid w:val="0016120B"/>
    <w:rsid w:val="00162CA1"/>
    <w:rsid w:val="00163D4A"/>
    <w:rsid w:val="00165819"/>
    <w:rsid w:val="00171983"/>
    <w:rsid w:val="00172021"/>
    <w:rsid w:val="0017273E"/>
    <w:rsid w:val="00175FC7"/>
    <w:rsid w:val="00177D4B"/>
    <w:rsid w:val="00181D2E"/>
    <w:rsid w:val="00181EFE"/>
    <w:rsid w:val="00185B40"/>
    <w:rsid w:val="001973D3"/>
    <w:rsid w:val="001A43D6"/>
    <w:rsid w:val="001B02B0"/>
    <w:rsid w:val="001B167D"/>
    <w:rsid w:val="001B2BF8"/>
    <w:rsid w:val="001B2F41"/>
    <w:rsid w:val="001B4B91"/>
    <w:rsid w:val="001B6FEC"/>
    <w:rsid w:val="001B78A1"/>
    <w:rsid w:val="001C067D"/>
    <w:rsid w:val="001C0FB3"/>
    <w:rsid w:val="001C3771"/>
    <w:rsid w:val="001C4DBE"/>
    <w:rsid w:val="001C7BDA"/>
    <w:rsid w:val="001D0E19"/>
    <w:rsid w:val="001D2F10"/>
    <w:rsid w:val="001D6C31"/>
    <w:rsid w:val="001E2F1F"/>
    <w:rsid w:val="001E3E10"/>
    <w:rsid w:val="001E573D"/>
    <w:rsid w:val="001E58C9"/>
    <w:rsid w:val="001F7DF1"/>
    <w:rsid w:val="0020141E"/>
    <w:rsid w:val="0020151E"/>
    <w:rsid w:val="00201722"/>
    <w:rsid w:val="00204B26"/>
    <w:rsid w:val="00206DC8"/>
    <w:rsid w:val="00207B15"/>
    <w:rsid w:val="002120C9"/>
    <w:rsid w:val="00214D02"/>
    <w:rsid w:val="00217E79"/>
    <w:rsid w:val="00220213"/>
    <w:rsid w:val="002206B4"/>
    <w:rsid w:val="00221B50"/>
    <w:rsid w:val="00222258"/>
    <w:rsid w:val="00223259"/>
    <w:rsid w:val="00225D43"/>
    <w:rsid w:val="0023279C"/>
    <w:rsid w:val="00236277"/>
    <w:rsid w:val="002376B5"/>
    <w:rsid w:val="00237AFE"/>
    <w:rsid w:val="002418E6"/>
    <w:rsid w:val="0024200B"/>
    <w:rsid w:val="00242693"/>
    <w:rsid w:val="00242FF7"/>
    <w:rsid w:val="002431C8"/>
    <w:rsid w:val="00243B50"/>
    <w:rsid w:val="00245A92"/>
    <w:rsid w:val="00246A40"/>
    <w:rsid w:val="00247EE7"/>
    <w:rsid w:val="00251B7E"/>
    <w:rsid w:val="00252533"/>
    <w:rsid w:val="00252777"/>
    <w:rsid w:val="00255377"/>
    <w:rsid w:val="00255F95"/>
    <w:rsid w:val="00256CFF"/>
    <w:rsid w:val="002622A0"/>
    <w:rsid w:val="00265444"/>
    <w:rsid w:val="00265798"/>
    <w:rsid w:val="002660FD"/>
    <w:rsid w:val="00270958"/>
    <w:rsid w:val="00270B60"/>
    <w:rsid w:val="0027404D"/>
    <w:rsid w:val="0027507B"/>
    <w:rsid w:val="00280B6D"/>
    <w:rsid w:val="00280DAC"/>
    <w:rsid w:val="00294DE7"/>
    <w:rsid w:val="00297E01"/>
    <w:rsid w:val="002A0791"/>
    <w:rsid w:val="002A495E"/>
    <w:rsid w:val="002A5BE5"/>
    <w:rsid w:val="002A6B16"/>
    <w:rsid w:val="002B2F2F"/>
    <w:rsid w:val="002B413A"/>
    <w:rsid w:val="002C01B8"/>
    <w:rsid w:val="002C0F81"/>
    <w:rsid w:val="002C3CD9"/>
    <w:rsid w:val="002C551F"/>
    <w:rsid w:val="002C6A7A"/>
    <w:rsid w:val="002C6F63"/>
    <w:rsid w:val="002D21AD"/>
    <w:rsid w:val="002D3CE4"/>
    <w:rsid w:val="002D4E1F"/>
    <w:rsid w:val="002D5A4D"/>
    <w:rsid w:val="002D61F8"/>
    <w:rsid w:val="002E0330"/>
    <w:rsid w:val="002E0C4E"/>
    <w:rsid w:val="002E26C7"/>
    <w:rsid w:val="002E3A1C"/>
    <w:rsid w:val="002E3BE1"/>
    <w:rsid w:val="002E4628"/>
    <w:rsid w:val="002F098F"/>
    <w:rsid w:val="002F1DBC"/>
    <w:rsid w:val="002F1FC4"/>
    <w:rsid w:val="002F28C6"/>
    <w:rsid w:val="002F3487"/>
    <w:rsid w:val="002F6160"/>
    <w:rsid w:val="002F650C"/>
    <w:rsid w:val="0030063A"/>
    <w:rsid w:val="0030549A"/>
    <w:rsid w:val="003126F2"/>
    <w:rsid w:val="003140EB"/>
    <w:rsid w:val="003141E3"/>
    <w:rsid w:val="00314355"/>
    <w:rsid w:val="00320580"/>
    <w:rsid w:val="00320781"/>
    <w:rsid w:val="0032112B"/>
    <w:rsid w:val="00322ACE"/>
    <w:rsid w:val="00323176"/>
    <w:rsid w:val="00331A6B"/>
    <w:rsid w:val="00336A74"/>
    <w:rsid w:val="0034234A"/>
    <w:rsid w:val="00342D87"/>
    <w:rsid w:val="003433FD"/>
    <w:rsid w:val="0034399E"/>
    <w:rsid w:val="00345944"/>
    <w:rsid w:val="00347F7C"/>
    <w:rsid w:val="00353567"/>
    <w:rsid w:val="00354BEF"/>
    <w:rsid w:val="00354D61"/>
    <w:rsid w:val="0035597B"/>
    <w:rsid w:val="00355A1C"/>
    <w:rsid w:val="00356E2D"/>
    <w:rsid w:val="00357F69"/>
    <w:rsid w:val="00361C2A"/>
    <w:rsid w:val="00362DAE"/>
    <w:rsid w:val="003641A1"/>
    <w:rsid w:val="003647F9"/>
    <w:rsid w:val="003667CC"/>
    <w:rsid w:val="00370A1F"/>
    <w:rsid w:val="0037135F"/>
    <w:rsid w:val="00381F46"/>
    <w:rsid w:val="00383274"/>
    <w:rsid w:val="0038462A"/>
    <w:rsid w:val="003855DF"/>
    <w:rsid w:val="00386AAD"/>
    <w:rsid w:val="00387A14"/>
    <w:rsid w:val="00391215"/>
    <w:rsid w:val="00395342"/>
    <w:rsid w:val="00395DB9"/>
    <w:rsid w:val="00396A61"/>
    <w:rsid w:val="00396EE8"/>
    <w:rsid w:val="003A68D9"/>
    <w:rsid w:val="003B04EE"/>
    <w:rsid w:val="003B09AA"/>
    <w:rsid w:val="003B13DD"/>
    <w:rsid w:val="003B201C"/>
    <w:rsid w:val="003B2A23"/>
    <w:rsid w:val="003B3D61"/>
    <w:rsid w:val="003B63EF"/>
    <w:rsid w:val="003B6B98"/>
    <w:rsid w:val="003C1388"/>
    <w:rsid w:val="003C3C53"/>
    <w:rsid w:val="003C4BF6"/>
    <w:rsid w:val="003C6FCE"/>
    <w:rsid w:val="003D2839"/>
    <w:rsid w:val="003D38CB"/>
    <w:rsid w:val="003E31E0"/>
    <w:rsid w:val="003E3FF6"/>
    <w:rsid w:val="003E4088"/>
    <w:rsid w:val="003E50EB"/>
    <w:rsid w:val="003E5D20"/>
    <w:rsid w:val="003E618F"/>
    <w:rsid w:val="003E68BA"/>
    <w:rsid w:val="003F355C"/>
    <w:rsid w:val="003F69B1"/>
    <w:rsid w:val="00410640"/>
    <w:rsid w:val="00410811"/>
    <w:rsid w:val="00410F01"/>
    <w:rsid w:val="004112C6"/>
    <w:rsid w:val="00412FFE"/>
    <w:rsid w:val="00417607"/>
    <w:rsid w:val="00426CB2"/>
    <w:rsid w:val="00427B67"/>
    <w:rsid w:val="0043106D"/>
    <w:rsid w:val="00433182"/>
    <w:rsid w:val="0043357B"/>
    <w:rsid w:val="00433B06"/>
    <w:rsid w:val="0043620F"/>
    <w:rsid w:val="00441581"/>
    <w:rsid w:val="004468C9"/>
    <w:rsid w:val="00446F54"/>
    <w:rsid w:val="00447345"/>
    <w:rsid w:val="004500E5"/>
    <w:rsid w:val="004553B4"/>
    <w:rsid w:val="0045589C"/>
    <w:rsid w:val="004563E1"/>
    <w:rsid w:val="00457960"/>
    <w:rsid w:val="00464A03"/>
    <w:rsid w:val="00464F29"/>
    <w:rsid w:val="00470EBA"/>
    <w:rsid w:val="00472EBB"/>
    <w:rsid w:val="0047616D"/>
    <w:rsid w:val="004801A4"/>
    <w:rsid w:val="00482490"/>
    <w:rsid w:val="004830FD"/>
    <w:rsid w:val="0048332C"/>
    <w:rsid w:val="0048364F"/>
    <w:rsid w:val="004850E9"/>
    <w:rsid w:val="00487DDF"/>
    <w:rsid w:val="00491EC0"/>
    <w:rsid w:val="0049275F"/>
    <w:rsid w:val="00494A4A"/>
    <w:rsid w:val="00496951"/>
    <w:rsid w:val="00496A44"/>
    <w:rsid w:val="00497900"/>
    <w:rsid w:val="004A0A0D"/>
    <w:rsid w:val="004A60B5"/>
    <w:rsid w:val="004A6D29"/>
    <w:rsid w:val="004B092B"/>
    <w:rsid w:val="004B752A"/>
    <w:rsid w:val="004C10B4"/>
    <w:rsid w:val="004C2C8B"/>
    <w:rsid w:val="004C6031"/>
    <w:rsid w:val="004C6C26"/>
    <w:rsid w:val="004D005D"/>
    <w:rsid w:val="004D2912"/>
    <w:rsid w:val="004D39F1"/>
    <w:rsid w:val="004D3C17"/>
    <w:rsid w:val="004D5358"/>
    <w:rsid w:val="004D61D7"/>
    <w:rsid w:val="004D71B8"/>
    <w:rsid w:val="004D79D6"/>
    <w:rsid w:val="004E25B0"/>
    <w:rsid w:val="004E7B6B"/>
    <w:rsid w:val="004E7F13"/>
    <w:rsid w:val="004F18BF"/>
    <w:rsid w:val="004F2EC6"/>
    <w:rsid w:val="004F3F7D"/>
    <w:rsid w:val="004F6D8E"/>
    <w:rsid w:val="00503777"/>
    <w:rsid w:val="005040A1"/>
    <w:rsid w:val="00504646"/>
    <w:rsid w:val="00507B18"/>
    <w:rsid w:val="00511634"/>
    <w:rsid w:val="00512255"/>
    <w:rsid w:val="005129F2"/>
    <w:rsid w:val="00512A44"/>
    <w:rsid w:val="00514CA5"/>
    <w:rsid w:val="00515BE1"/>
    <w:rsid w:val="005163E9"/>
    <w:rsid w:val="00517320"/>
    <w:rsid w:val="005229E4"/>
    <w:rsid w:val="00523844"/>
    <w:rsid w:val="00523AFC"/>
    <w:rsid w:val="005243B6"/>
    <w:rsid w:val="005247FA"/>
    <w:rsid w:val="0052774B"/>
    <w:rsid w:val="00527EAB"/>
    <w:rsid w:val="005301E2"/>
    <w:rsid w:val="00531B09"/>
    <w:rsid w:val="0053610A"/>
    <w:rsid w:val="00537F33"/>
    <w:rsid w:val="0054150C"/>
    <w:rsid w:val="00541579"/>
    <w:rsid w:val="00543962"/>
    <w:rsid w:val="00547E83"/>
    <w:rsid w:val="00551108"/>
    <w:rsid w:val="00552C50"/>
    <w:rsid w:val="005579CE"/>
    <w:rsid w:val="00560BFF"/>
    <w:rsid w:val="00561726"/>
    <w:rsid w:val="005642BE"/>
    <w:rsid w:val="005664F8"/>
    <w:rsid w:val="0056795F"/>
    <w:rsid w:val="00571117"/>
    <w:rsid w:val="00571861"/>
    <w:rsid w:val="00572ABE"/>
    <w:rsid w:val="00574BF2"/>
    <w:rsid w:val="00574CD2"/>
    <w:rsid w:val="00577827"/>
    <w:rsid w:val="00580886"/>
    <w:rsid w:val="00582757"/>
    <w:rsid w:val="00586425"/>
    <w:rsid w:val="005868AC"/>
    <w:rsid w:val="00587190"/>
    <w:rsid w:val="00590A9D"/>
    <w:rsid w:val="005939B1"/>
    <w:rsid w:val="00593D06"/>
    <w:rsid w:val="0059579C"/>
    <w:rsid w:val="005976F9"/>
    <w:rsid w:val="005A1450"/>
    <w:rsid w:val="005A37A5"/>
    <w:rsid w:val="005A4674"/>
    <w:rsid w:val="005A4837"/>
    <w:rsid w:val="005A4B93"/>
    <w:rsid w:val="005A7015"/>
    <w:rsid w:val="005B1074"/>
    <w:rsid w:val="005B2B87"/>
    <w:rsid w:val="005B3983"/>
    <w:rsid w:val="005B5D82"/>
    <w:rsid w:val="005B636D"/>
    <w:rsid w:val="005C0794"/>
    <w:rsid w:val="005C1452"/>
    <w:rsid w:val="005C3074"/>
    <w:rsid w:val="005C54A1"/>
    <w:rsid w:val="005D0C33"/>
    <w:rsid w:val="005D0C4C"/>
    <w:rsid w:val="005D2EDA"/>
    <w:rsid w:val="005D6012"/>
    <w:rsid w:val="005D68C1"/>
    <w:rsid w:val="005D6A37"/>
    <w:rsid w:val="005D7461"/>
    <w:rsid w:val="005E08F8"/>
    <w:rsid w:val="005E11EB"/>
    <w:rsid w:val="005E258C"/>
    <w:rsid w:val="005E54FE"/>
    <w:rsid w:val="005E5A34"/>
    <w:rsid w:val="005E75D1"/>
    <w:rsid w:val="005F0F6F"/>
    <w:rsid w:val="005F3112"/>
    <w:rsid w:val="005F4B65"/>
    <w:rsid w:val="005F6579"/>
    <w:rsid w:val="0060151F"/>
    <w:rsid w:val="00601913"/>
    <w:rsid w:val="0060363A"/>
    <w:rsid w:val="006045B4"/>
    <w:rsid w:val="00604B6C"/>
    <w:rsid w:val="00604CEE"/>
    <w:rsid w:val="006053E0"/>
    <w:rsid w:val="006074D5"/>
    <w:rsid w:val="00607892"/>
    <w:rsid w:val="00607BFC"/>
    <w:rsid w:val="00607CE0"/>
    <w:rsid w:val="00610777"/>
    <w:rsid w:val="006159A3"/>
    <w:rsid w:val="006166BF"/>
    <w:rsid w:val="00616F5B"/>
    <w:rsid w:val="00617AE2"/>
    <w:rsid w:val="00620DD0"/>
    <w:rsid w:val="006265B6"/>
    <w:rsid w:val="006278B1"/>
    <w:rsid w:val="00627996"/>
    <w:rsid w:val="006319E3"/>
    <w:rsid w:val="00633139"/>
    <w:rsid w:val="00637335"/>
    <w:rsid w:val="00641618"/>
    <w:rsid w:val="00641A64"/>
    <w:rsid w:val="00643BA0"/>
    <w:rsid w:val="00647076"/>
    <w:rsid w:val="00647173"/>
    <w:rsid w:val="0065171A"/>
    <w:rsid w:val="0065495A"/>
    <w:rsid w:val="00655678"/>
    <w:rsid w:val="00655A76"/>
    <w:rsid w:val="006579BB"/>
    <w:rsid w:val="006610EA"/>
    <w:rsid w:val="00661B13"/>
    <w:rsid w:val="006621FB"/>
    <w:rsid w:val="00664A68"/>
    <w:rsid w:val="00667574"/>
    <w:rsid w:val="0067189A"/>
    <w:rsid w:val="0067198D"/>
    <w:rsid w:val="00673C62"/>
    <w:rsid w:val="00676C7D"/>
    <w:rsid w:val="00676E81"/>
    <w:rsid w:val="0067750E"/>
    <w:rsid w:val="006807FF"/>
    <w:rsid w:val="00680F4A"/>
    <w:rsid w:val="006954EE"/>
    <w:rsid w:val="006A1CE5"/>
    <w:rsid w:val="006A3D6A"/>
    <w:rsid w:val="006A618C"/>
    <w:rsid w:val="006B1A2D"/>
    <w:rsid w:val="006B2076"/>
    <w:rsid w:val="006B20B2"/>
    <w:rsid w:val="006B21C6"/>
    <w:rsid w:val="006B2416"/>
    <w:rsid w:val="006B530C"/>
    <w:rsid w:val="006C03B3"/>
    <w:rsid w:val="006C091B"/>
    <w:rsid w:val="006C15AB"/>
    <w:rsid w:val="006C1924"/>
    <w:rsid w:val="006C1A45"/>
    <w:rsid w:val="006C7568"/>
    <w:rsid w:val="006D1D38"/>
    <w:rsid w:val="006D46C6"/>
    <w:rsid w:val="006E0FCF"/>
    <w:rsid w:val="006E1818"/>
    <w:rsid w:val="006E3EA1"/>
    <w:rsid w:val="006F4B38"/>
    <w:rsid w:val="006F64D3"/>
    <w:rsid w:val="0070308B"/>
    <w:rsid w:val="0070487C"/>
    <w:rsid w:val="0070683A"/>
    <w:rsid w:val="007068C3"/>
    <w:rsid w:val="007076FE"/>
    <w:rsid w:val="00707D25"/>
    <w:rsid w:val="00707D97"/>
    <w:rsid w:val="007173C2"/>
    <w:rsid w:val="00720B12"/>
    <w:rsid w:val="00720DBF"/>
    <w:rsid w:val="007227AF"/>
    <w:rsid w:val="007311A3"/>
    <w:rsid w:val="0073270B"/>
    <w:rsid w:val="007333DD"/>
    <w:rsid w:val="00733594"/>
    <w:rsid w:val="00734250"/>
    <w:rsid w:val="00734F5F"/>
    <w:rsid w:val="00736964"/>
    <w:rsid w:val="0074207B"/>
    <w:rsid w:val="00742ED3"/>
    <w:rsid w:val="007447E4"/>
    <w:rsid w:val="00746AE9"/>
    <w:rsid w:val="00747279"/>
    <w:rsid w:val="00750D1A"/>
    <w:rsid w:val="007540FA"/>
    <w:rsid w:val="00755BF8"/>
    <w:rsid w:val="00755E1D"/>
    <w:rsid w:val="00760D6F"/>
    <w:rsid w:val="00762C30"/>
    <w:rsid w:val="00762E93"/>
    <w:rsid w:val="00762FC2"/>
    <w:rsid w:val="00763D8D"/>
    <w:rsid w:val="00767EAB"/>
    <w:rsid w:val="007700EC"/>
    <w:rsid w:val="00773435"/>
    <w:rsid w:val="0077706A"/>
    <w:rsid w:val="00777D9D"/>
    <w:rsid w:val="00780798"/>
    <w:rsid w:val="00782FA0"/>
    <w:rsid w:val="007852ED"/>
    <w:rsid w:val="00785948"/>
    <w:rsid w:val="00787F72"/>
    <w:rsid w:val="0079309B"/>
    <w:rsid w:val="00794F75"/>
    <w:rsid w:val="00796793"/>
    <w:rsid w:val="00796A65"/>
    <w:rsid w:val="007A0270"/>
    <w:rsid w:val="007A146F"/>
    <w:rsid w:val="007A21B1"/>
    <w:rsid w:val="007A4B22"/>
    <w:rsid w:val="007B4766"/>
    <w:rsid w:val="007B4823"/>
    <w:rsid w:val="007B4C83"/>
    <w:rsid w:val="007B507A"/>
    <w:rsid w:val="007B7659"/>
    <w:rsid w:val="007C05C8"/>
    <w:rsid w:val="007C31BD"/>
    <w:rsid w:val="007C3C11"/>
    <w:rsid w:val="007C4955"/>
    <w:rsid w:val="007C5322"/>
    <w:rsid w:val="007C7246"/>
    <w:rsid w:val="007C740E"/>
    <w:rsid w:val="007C7524"/>
    <w:rsid w:val="007C7711"/>
    <w:rsid w:val="007D24E7"/>
    <w:rsid w:val="007D2B48"/>
    <w:rsid w:val="007D44FD"/>
    <w:rsid w:val="007D662F"/>
    <w:rsid w:val="007E0C90"/>
    <w:rsid w:val="007E7844"/>
    <w:rsid w:val="007E7DE2"/>
    <w:rsid w:val="007F1F3C"/>
    <w:rsid w:val="007F7C5B"/>
    <w:rsid w:val="00803626"/>
    <w:rsid w:val="00805F49"/>
    <w:rsid w:val="008073FE"/>
    <w:rsid w:val="00807CFD"/>
    <w:rsid w:val="00812E8D"/>
    <w:rsid w:val="008139F1"/>
    <w:rsid w:val="008154D1"/>
    <w:rsid w:val="00820512"/>
    <w:rsid w:val="00821344"/>
    <w:rsid w:val="00821517"/>
    <w:rsid w:val="00822181"/>
    <w:rsid w:val="00825208"/>
    <w:rsid w:val="00825691"/>
    <w:rsid w:val="00832CD3"/>
    <w:rsid w:val="00832F0D"/>
    <w:rsid w:val="00833337"/>
    <w:rsid w:val="00840A9B"/>
    <w:rsid w:val="00844650"/>
    <w:rsid w:val="00847D06"/>
    <w:rsid w:val="00853F37"/>
    <w:rsid w:val="00854629"/>
    <w:rsid w:val="00855A8F"/>
    <w:rsid w:val="00855B48"/>
    <w:rsid w:val="00856E8A"/>
    <w:rsid w:val="00857D16"/>
    <w:rsid w:val="008631DE"/>
    <w:rsid w:val="00872A84"/>
    <w:rsid w:val="0087360C"/>
    <w:rsid w:val="00874D51"/>
    <w:rsid w:val="00875966"/>
    <w:rsid w:val="00876508"/>
    <w:rsid w:val="00876774"/>
    <w:rsid w:val="00881B27"/>
    <w:rsid w:val="00882F30"/>
    <w:rsid w:val="00883C8F"/>
    <w:rsid w:val="0088711F"/>
    <w:rsid w:val="008879B8"/>
    <w:rsid w:val="008901E9"/>
    <w:rsid w:val="00891CAC"/>
    <w:rsid w:val="00894940"/>
    <w:rsid w:val="008959F3"/>
    <w:rsid w:val="00896472"/>
    <w:rsid w:val="00897D8C"/>
    <w:rsid w:val="008A1250"/>
    <w:rsid w:val="008A13C9"/>
    <w:rsid w:val="008A3749"/>
    <w:rsid w:val="008A3E1D"/>
    <w:rsid w:val="008A43DA"/>
    <w:rsid w:val="008A4A85"/>
    <w:rsid w:val="008A5F9C"/>
    <w:rsid w:val="008A6558"/>
    <w:rsid w:val="008A77FD"/>
    <w:rsid w:val="008B0AAA"/>
    <w:rsid w:val="008B129C"/>
    <w:rsid w:val="008B3AEC"/>
    <w:rsid w:val="008B4560"/>
    <w:rsid w:val="008B569A"/>
    <w:rsid w:val="008B6245"/>
    <w:rsid w:val="008C244F"/>
    <w:rsid w:val="008C3015"/>
    <w:rsid w:val="008C5079"/>
    <w:rsid w:val="008C63CD"/>
    <w:rsid w:val="008C6481"/>
    <w:rsid w:val="008C6FF7"/>
    <w:rsid w:val="008D57F5"/>
    <w:rsid w:val="008D6E81"/>
    <w:rsid w:val="008E08C7"/>
    <w:rsid w:val="008E2A93"/>
    <w:rsid w:val="008E350F"/>
    <w:rsid w:val="008E4B94"/>
    <w:rsid w:val="008F0894"/>
    <w:rsid w:val="008F1B1B"/>
    <w:rsid w:val="008F5A38"/>
    <w:rsid w:val="008F724D"/>
    <w:rsid w:val="008F79D7"/>
    <w:rsid w:val="00900580"/>
    <w:rsid w:val="00900DA1"/>
    <w:rsid w:val="00901D69"/>
    <w:rsid w:val="0090437A"/>
    <w:rsid w:val="0090442B"/>
    <w:rsid w:val="00911795"/>
    <w:rsid w:val="009154CE"/>
    <w:rsid w:val="009204B4"/>
    <w:rsid w:val="00920CFB"/>
    <w:rsid w:val="00921BA2"/>
    <w:rsid w:val="00923533"/>
    <w:rsid w:val="00924AF4"/>
    <w:rsid w:val="00924BAF"/>
    <w:rsid w:val="00924CEA"/>
    <w:rsid w:val="00926943"/>
    <w:rsid w:val="009315DF"/>
    <w:rsid w:val="009327F7"/>
    <w:rsid w:val="00941900"/>
    <w:rsid w:val="0094352B"/>
    <w:rsid w:val="009500F9"/>
    <w:rsid w:val="00951E3A"/>
    <w:rsid w:val="00956086"/>
    <w:rsid w:val="009572DE"/>
    <w:rsid w:val="009578D1"/>
    <w:rsid w:val="00961B6C"/>
    <w:rsid w:val="00970E9B"/>
    <w:rsid w:val="00971353"/>
    <w:rsid w:val="00971ED6"/>
    <w:rsid w:val="00976045"/>
    <w:rsid w:val="009811FF"/>
    <w:rsid w:val="0098201B"/>
    <w:rsid w:val="00982372"/>
    <w:rsid w:val="009830AD"/>
    <w:rsid w:val="009846D6"/>
    <w:rsid w:val="00990A6A"/>
    <w:rsid w:val="00990A8A"/>
    <w:rsid w:val="00990E28"/>
    <w:rsid w:val="00991C26"/>
    <w:rsid w:val="009929A0"/>
    <w:rsid w:val="00993C33"/>
    <w:rsid w:val="00993C7B"/>
    <w:rsid w:val="00997146"/>
    <w:rsid w:val="009A1B28"/>
    <w:rsid w:val="009A2FFE"/>
    <w:rsid w:val="009A657E"/>
    <w:rsid w:val="009A7749"/>
    <w:rsid w:val="009B15F5"/>
    <w:rsid w:val="009B1D13"/>
    <w:rsid w:val="009B21EF"/>
    <w:rsid w:val="009B57DE"/>
    <w:rsid w:val="009B667F"/>
    <w:rsid w:val="009C1896"/>
    <w:rsid w:val="009C252D"/>
    <w:rsid w:val="009C3106"/>
    <w:rsid w:val="009C3EAF"/>
    <w:rsid w:val="009D1773"/>
    <w:rsid w:val="009D3736"/>
    <w:rsid w:val="009D472F"/>
    <w:rsid w:val="009D742D"/>
    <w:rsid w:val="009E05DE"/>
    <w:rsid w:val="009E2CE4"/>
    <w:rsid w:val="009E35CE"/>
    <w:rsid w:val="009E3F8C"/>
    <w:rsid w:val="009F20DA"/>
    <w:rsid w:val="009F3FD2"/>
    <w:rsid w:val="009F474F"/>
    <w:rsid w:val="00A00D2C"/>
    <w:rsid w:val="00A011B2"/>
    <w:rsid w:val="00A01FAD"/>
    <w:rsid w:val="00A03BC7"/>
    <w:rsid w:val="00A054D1"/>
    <w:rsid w:val="00A056D5"/>
    <w:rsid w:val="00A0633F"/>
    <w:rsid w:val="00A12264"/>
    <w:rsid w:val="00A1248C"/>
    <w:rsid w:val="00A131FC"/>
    <w:rsid w:val="00A163F1"/>
    <w:rsid w:val="00A24379"/>
    <w:rsid w:val="00A243B9"/>
    <w:rsid w:val="00A257EB"/>
    <w:rsid w:val="00A258D0"/>
    <w:rsid w:val="00A308E7"/>
    <w:rsid w:val="00A32A23"/>
    <w:rsid w:val="00A34A44"/>
    <w:rsid w:val="00A3524E"/>
    <w:rsid w:val="00A37FAF"/>
    <w:rsid w:val="00A41C01"/>
    <w:rsid w:val="00A4629A"/>
    <w:rsid w:val="00A4779C"/>
    <w:rsid w:val="00A47A44"/>
    <w:rsid w:val="00A47F28"/>
    <w:rsid w:val="00A50BA2"/>
    <w:rsid w:val="00A5421C"/>
    <w:rsid w:val="00A5434E"/>
    <w:rsid w:val="00A54475"/>
    <w:rsid w:val="00A556A2"/>
    <w:rsid w:val="00A55D74"/>
    <w:rsid w:val="00A5650F"/>
    <w:rsid w:val="00A57B32"/>
    <w:rsid w:val="00A66B34"/>
    <w:rsid w:val="00A73766"/>
    <w:rsid w:val="00A73BBC"/>
    <w:rsid w:val="00A755D6"/>
    <w:rsid w:val="00A760D4"/>
    <w:rsid w:val="00A77E5B"/>
    <w:rsid w:val="00A80D86"/>
    <w:rsid w:val="00A81310"/>
    <w:rsid w:val="00A82DE5"/>
    <w:rsid w:val="00A8427D"/>
    <w:rsid w:val="00A84AB3"/>
    <w:rsid w:val="00A85FE5"/>
    <w:rsid w:val="00A875C3"/>
    <w:rsid w:val="00A9329E"/>
    <w:rsid w:val="00A959BC"/>
    <w:rsid w:val="00A9657E"/>
    <w:rsid w:val="00A977F5"/>
    <w:rsid w:val="00AA188F"/>
    <w:rsid w:val="00AA2F17"/>
    <w:rsid w:val="00AA3B30"/>
    <w:rsid w:val="00AA4255"/>
    <w:rsid w:val="00AA6EB1"/>
    <w:rsid w:val="00AB0368"/>
    <w:rsid w:val="00AB46D5"/>
    <w:rsid w:val="00AB49F4"/>
    <w:rsid w:val="00AC05FA"/>
    <w:rsid w:val="00AC133A"/>
    <w:rsid w:val="00AC23DF"/>
    <w:rsid w:val="00AC67E7"/>
    <w:rsid w:val="00AD0B2F"/>
    <w:rsid w:val="00AD1FAD"/>
    <w:rsid w:val="00AD1FD2"/>
    <w:rsid w:val="00AD3D92"/>
    <w:rsid w:val="00AD6DBC"/>
    <w:rsid w:val="00AD6F25"/>
    <w:rsid w:val="00AE1E22"/>
    <w:rsid w:val="00AF034E"/>
    <w:rsid w:val="00AF5073"/>
    <w:rsid w:val="00AF5A96"/>
    <w:rsid w:val="00AF6123"/>
    <w:rsid w:val="00B006E3"/>
    <w:rsid w:val="00B01010"/>
    <w:rsid w:val="00B014CB"/>
    <w:rsid w:val="00B028D2"/>
    <w:rsid w:val="00B02FBE"/>
    <w:rsid w:val="00B05042"/>
    <w:rsid w:val="00B1211E"/>
    <w:rsid w:val="00B1431F"/>
    <w:rsid w:val="00B14A6B"/>
    <w:rsid w:val="00B15DD1"/>
    <w:rsid w:val="00B229D6"/>
    <w:rsid w:val="00B25884"/>
    <w:rsid w:val="00B258EE"/>
    <w:rsid w:val="00B2705E"/>
    <w:rsid w:val="00B3245A"/>
    <w:rsid w:val="00B362DE"/>
    <w:rsid w:val="00B37940"/>
    <w:rsid w:val="00B41767"/>
    <w:rsid w:val="00B42C3A"/>
    <w:rsid w:val="00B441D6"/>
    <w:rsid w:val="00B471AA"/>
    <w:rsid w:val="00B4730C"/>
    <w:rsid w:val="00B53ADE"/>
    <w:rsid w:val="00B54261"/>
    <w:rsid w:val="00B552B9"/>
    <w:rsid w:val="00B559DA"/>
    <w:rsid w:val="00B5753C"/>
    <w:rsid w:val="00B578BC"/>
    <w:rsid w:val="00B659FF"/>
    <w:rsid w:val="00B66032"/>
    <w:rsid w:val="00B66275"/>
    <w:rsid w:val="00B71070"/>
    <w:rsid w:val="00B719CD"/>
    <w:rsid w:val="00B72DC8"/>
    <w:rsid w:val="00B72F69"/>
    <w:rsid w:val="00B73142"/>
    <w:rsid w:val="00B76C19"/>
    <w:rsid w:val="00B80849"/>
    <w:rsid w:val="00B80D0D"/>
    <w:rsid w:val="00B8140C"/>
    <w:rsid w:val="00B81E8A"/>
    <w:rsid w:val="00B84205"/>
    <w:rsid w:val="00B84BD4"/>
    <w:rsid w:val="00B8506D"/>
    <w:rsid w:val="00B850D9"/>
    <w:rsid w:val="00B912EC"/>
    <w:rsid w:val="00B91CDD"/>
    <w:rsid w:val="00B9316F"/>
    <w:rsid w:val="00B93CA7"/>
    <w:rsid w:val="00BA11E1"/>
    <w:rsid w:val="00BA7D38"/>
    <w:rsid w:val="00BB068F"/>
    <w:rsid w:val="00BB07B6"/>
    <w:rsid w:val="00BB1418"/>
    <w:rsid w:val="00BB270F"/>
    <w:rsid w:val="00BB27C6"/>
    <w:rsid w:val="00BB39FE"/>
    <w:rsid w:val="00BC1A5C"/>
    <w:rsid w:val="00BC288A"/>
    <w:rsid w:val="00BC3CA3"/>
    <w:rsid w:val="00BC4D68"/>
    <w:rsid w:val="00BC5724"/>
    <w:rsid w:val="00BC7438"/>
    <w:rsid w:val="00BC75BD"/>
    <w:rsid w:val="00BD01D0"/>
    <w:rsid w:val="00BD0735"/>
    <w:rsid w:val="00BD2B9A"/>
    <w:rsid w:val="00BD306F"/>
    <w:rsid w:val="00BD32A7"/>
    <w:rsid w:val="00BD3ECC"/>
    <w:rsid w:val="00BD57FD"/>
    <w:rsid w:val="00BD588C"/>
    <w:rsid w:val="00BE2202"/>
    <w:rsid w:val="00BE728D"/>
    <w:rsid w:val="00BF3C37"/>
    <w:rsid w:val="00BF4D94"/>
    <w:rsid w:val="00C0244B"/>
    <w:rsid w:val="00C0255C"/>
    <w:rsid w:val="00C02581"/>
    <w:rsid w:val="00C02B1A"/>
    <w:rsid w:val="00C03443"/>
    <w:rsid w:val="00C05B6C"/>
    <w:rsid w:val="00C05F1D"/>
    <w:rsid w:val="00C07D14"/>
    <w:rsid w:val="00C1117A"/>
    <w:rsid w:val="00C17E8F"/>
    <w:rsid w:val="00C23A21"/>
    <w:rsid w:val="00C2624D"/>
    <w:rsid w:val="00C26B48"/>
    <w:rsid w:val="00C27388"/>
    <w:rsid w:val="00C32417"/>
    <w:rsid w:val="00C32B79"/>
    <w:rsid w:val="00C3425C"/>
    <w:rsid w:val="00C36142"/>
    <w:rsid w:val="00C36BC1"/>
    <w:rsid w:val="00C40EB7"/>
    <w:rsid w:val="00C47C85"/>
    <w:rsid w:val="00C50C3E"/>
    <w:rsid w:val="00C51999"/>
    <w:rsid w:val="00C604D9"/>
    <w:rsid w:val="00C60824"/>
    <w:rsid w:val="00C6347D"/>
    <w:rsid w:val="00C65100"/>
    <w:rsid w:val="00C6773F"/>
    <w:rsid w:val="00C72B80"/>
    <w:rsid w:val="00C73F4A"/>
    <w:rsid w:val="00C74065"/>
    <w:rsid w:val="00C80563"/>
    <w:rsid w:val="00C854A7"/>
    <w:rsid w:val="00C875DB"/>
    <w:rsid w:val="00C90247"/>
    <w:rsid w:val="00C911EB"/>
    <w:rsid w:val="00C9124F"/>
    <w:rsid w:val="00C9133C"/>
    <w:rsid w:val="00C93B94"/>
    <w:rsid w:val="00C941E1"/>
    <w:rsid w:val="00C952FB"/>
    <w:rsid w:val="00C97252"/>
    <w:rsid w:val="00C9796C"/>
    <w:rsid w:val="00CA01D9"/>
    <w:rsid w:val="00CA2095"/>
    <w:rsid w:val="00CA42EA"/>
    <w:rsid w:val="00CB23DA"/>
    <w:rsid w:val="00CB6D9F"/>
    <w:rsid w:val="00CB7500"/>
    <w:rsid w:val="00CB7957"/>
    <w:rsid w:val="00CC293D"/>
    <w:rsid w:val="00CD03B7"/>
    <w:rsid w:val="00CD1F93"/>
    <w:rsid w:val="00CD3D6A"/>
    <w:rsid w:val="00CD77F2"/>
    <w:rsid w:val="00CE43EE"/>
    <w:rsid w:val="00CE54C2"/>
    <w:rsid w:val="00CF043A"/>
    <w:rsid w:val="00CF0666"/>
    <w:rsid w:val="00CF0E52"/>
    <w:rsid w:val="00CF3B7F"/>
    <w:rsid w:val="00CF52C5"/>
    <w:rsid w:val="00D00D1C"/>
    <w:rsid w:val="00D051E0"/>
    <w:rsid w:val="00D06CEE"/>
    <w:rsid w:val="00D07C6F"/>
    <w:rsid w:val="00D12115"/>
    <w:rsid w:val="00D136EA"/>
    <w:rsid w:val="00D16D51"/>
    <w:rsid w:val="00D2070E"/>
    <w:rsid w:val="00D2148A"/>
    <w:rsid w:val="00D217C1"/>
    <w:rsid w:val="00D2764F"/>
    <w:rsid w:val="00D30AC3"/>
    <w:rsid w:val="00D30F5F"/>
    <w:rsid w:val="00D3242E"/>
    <w:rsid w:val="00D35D7F"/>
    <w:rsid w:val="00D3743C"/>
    <w:rsid w:val="00D37767"/>
    <w:rsid w:val="00D40AC3"/>
    <w:rsid w:val="00D411DA"/>
    <w:rsid w:val="00D466F5"/>
    <w:rsid w:val="00D46B73"/>
    <w:rsid w:val="00D47C80"/>
    <w:rsid w:val="00D50923"/>
    <w:rsid w:val="00D530BF"/>
    <w:rsid w:val="00D5570B"/>
    <w:rsid w:val="00D57A46"/>
    <w:rsid w:val="00D57B8E"/>
    <w:rsid w:val="00D60269"/>
    <w:rsid w:val="00D61E48"/>
    <w:rsid w:val="00D651B7"/>
    <w:rsid w:val="00D709C2"/>
    <w:rsid w:val="00D71094"/>
    <w:rsid w:val="00D7302D"/>
    <w:rsid w:val="00D75AB1"/>
    <w:rsid w:val="00D7769D"/>
    <w:rsid w:val="00D84838"/>
    <w:rsid w:val="00D85500"/>
    <w:rsid w:val="00D90038"/>
    <w:rsid w:val="00D94663"/>
    <w:rsid w:val="00D94675"/>
    <w:rsid w:val="00D96CC9"/>
    <w:rsid w:val="00DA08D0"/>
    <w:rsid w:val="00DA1F2E"/>
    <w:rsid w:val="00DA3ED5"/>
    <w:rsid w:val="00DA48F1"/>
    <w:rsid w:val="00DB4F8A"/>
    <w:rsid w:val="00DB7076"/>
    <w:rsid w:val="00DC3843"/>
    <w:rsid w:val="00DC3BBA"/>
    <w:rsid w:val="00DD071B"/>
    <w:rsid w:val="00DD1EC1"/>
    <w:rsid w:val="00DD1F9F"/>
    <w:rsid w:val="00DD32BE"/>
    <w:rsid w:val="00DD589E"/>
    <w:rsid w:val="00DD611A"/>
    <w:rsid w:val="00DD68AE"/>
    <w:rsid w:val="00DE5378"/>
    <w:rsid w:val="00DE7532"/>
    <w:rsid w:val="00DF07BC"/>
    <w:rsid w:val="00DF3767"/>
    <w:rsid w:val="00DF3A11"/>
    <w:rsid w:val="00DF5725"/>
    <w:rsid w:val="00DF5859"/>
    <w:rsid w:val="00DF790C"/>
    <w:rsid w:val="00E002B1"/>
    <w:rsid w:val="00E01212"/>
    <w:rsid w:val="00E017FB"/>
    <w:rsid w:val="00E01C81"/>
    <w:rsid w:val="00E047AD"/>
    <w:rsid w:val="00E07EF4"/>
    <w:rsid w:val="00E104B8"/>
    <w:rsid w:val="00E114E3"/>
    <w:rsid w:val="00E1258B"/>
    <w:rsid w:val="00E13A95"/>
    <w:rsid w:val="00E13C40"/>
    <w:rsid w:val="00E13FBC"/>
    <w:rsid w:val="00E15055"/>
    <w:rsid w:val="00E16482"/>
    <w:rsid w:val="00E16F7C"/>
    <w:rsid w:val="00E206BE"/>
    <w:rsid w:val="00E23397"/>
    <w:rsid w:val="00E240C5"/>
    <w:rsid w:val="00E33099"/>
    <w:rsid w:val="00E3334C"/>
    <w:rsid w:val="00E337EA"/>
    <w:rsid w:val="00E33B6F"/>
    <w:rsid w:val="00E33E2D"/>
    <w:rsid w:val="00E368AA"/>
    <w:rsid w:val="00E37549"/>
    <w:rsid w:val="00E376CD"/>
    <w:rsid w:val="00E37FE9"/>
    <w:rsid w:val="00E41AEE"/>
    <w:rsid w:val="00E41E04"/>
    <w:rsid w:val="00E436D8"/>
    <w:rsid w:val="00E46ACB"/>
    <w:rsid w:val="00E514E1"/>
    <w:rsid w:val="00E51BFB"/>
    <w:rsid w:val="00E52E9A"/>
    <w:rsid w:val="00E53C81"/>
    <w:rsid w:val="00E5498F"/>
    <w:rsid w:val="00E57F86"/>
    <w:rsid w:val="00E60589"/>
    <w:rsid w:val="00E6065E"/>
    <w:rsid w:val="00E6101A"/>
    <w:rsid w:val="00E632CD"/>
    <w:rsid w:val="00E661B8"/>
    <w:rsid w:val="00E678A8"/>
    <w:rsid w:val="00E73CE8"/>
    <w:rsid w:val="00E7436C"/>
    <w:rsid w:val="00E75B27"/>
    <w:rsid w:val="00E75F19"/>
    <w:rsid w:val="00E80147"/>
    <w:rsid w:val="00E80666"/>
    <w:rsid w:val="00E80E54"/>
    <w:rsid w:val="00E825A1"/>
    <w:rsid w:val="00E943DB"/>
    <w:rsid w:val="00E95C80"/>
    <w:rsid w:val="00EA0257"/>
    <w:rsid w:val="00EA1AEF"/>
    <w:rsid w:val="00EA25C5"/>
    <w:rsid w:val="00EA54C8"/>
    <w:rsid w:val="00EB615B"/>
    <w:rsid w:val="00EC4F5B"/>
    <w:rsid w:val="00EC68A0"/>
    <w:rsid w:val="00EC6AEA"/>
    <w:rsid w:val="00ED06ED"/>
    <w:rsid w:val="00ED0D5D"/>
    <w:rsid w:val="00ED10C0"/>
    <w:rsid w:val="00ED169F"/>
    <w:rsid w:val="00ED419D"/>
    <w:rsid w:val="00ED442E"/>
    <w:rsid w:val="00ED4E4E"/>
    <w:rsid w:val="00EE757E"/>
    <w:rsid w:val="00EE7C69"/>
    <w:rsid w:val="00EF1790"/>
    <w:rsid w:val="00EF4637"/>
    <w:rsid w:val="00EF4EDF"/>
    <w:rsid w:val="00EF5062"/>
    <w:rsid w:val="00EF6B45"/>
    <w:rsid w:val="00EF6D59"/>
    <w:rsid w:val="00F0196C"/>
    <w:rsid w:val="00F03BD5"/>
    <w:rsid w:val="00F0476A"/>
    <w:rsid w:val="00F054D1"/>
    <w:rsid w:val="00F062F7"/>
    <w:rsid w:val="00F12D57"/>
    <w:rsid w:val="00F12DC2"/>
    <w:rsid w:val="00F1769E"/>
    <w:rsid w:val="00F20756"/>
    <w:rsid w:val="00F22B13"/>
    <w:rsid w:val="00F238A3"/>
    <w:rsid w:val="00F23E14"/>
    <w:rsid w:val="00F24749"/>
    <w:rsid w:val="00F261A3"/>
    <w:rsid w:val="00F2692A"/>
    <w:rsid w:val="00F328D0"/>
    <w:rsid w:val="00F3433F"/>
    <w:rsid w:val="00F3537E"/>
    <w:rsid w:val="00F36B53"/>
    <w:rsid w:val="00F41AB2"/>
    <w:rsid w:val="00F41D20"/>
    <w:rsid w:val="00F43EDD"/>
    <w:rsid w:val="00F44105"/>
    <w:rsid w:val="00F45C11"/>
    <w:rsid w:val="00F46736"/>
    <w:rsid w:val="00F47AC3"/>
    <w:rsid w:val="00F54D44"/>
    <w:rsid w:val="00F55B40"/>
    <w:rsid w:val="00F57F30"/>
    <w:rsid w:val="00F60857"/>
    <w:rsid w:val="00F64026"/>
    <w:rsid w:val="00F65A26"/>
    <w:rsid w:val="00F66A05"/>
    <w:rsid w:val="00F67798"/>
    <w:rsid w:val="00F70798"/>
    <w:rsid w:val="00F70D28"/>
    <w:rsid w:val="00F72594"/>
    <w:rsid w:val="00F74DF7"/>
    <w:rsid w:val="00F80BA2"/>
    <w:rsid w:val="00F8287F"/>
    <w:rsid w:val="00F85729"/>
    <w:rsid w:val="00F93FBA"/>
    <w:rsid w:val="00F94FAB"/>
    <w:rsid w:val="00F96D38"/>
    <w:rsid w:val="00F97710"/>
    <w:rsid w:val="00FA0DC4"/>
    <w:rsid w:val="00FA2305"/>
    <w:rsid w:val="00FA24C9"/>
    <w:rsid w:val="00FA24D4"/>
    <w:rsid w:val="00FA27F6"/>
    <w:rsid w:val="00FA622E"/>
    <w:rsid w:val="00FB05D5"/>
    <w:rsid w:val="00FB0A47"/>
    <w:rsid w:val="00FB0A79"/>
    <w:rsid w:val="00FB1568"/>
    <w:rsid w:val="00FB483F"/>
    <w:rsid w:val="00FB5B33"/>
    <w:rsid w:val="00FB61C4"/>
    <w:rsid w:val="00FC0A00"/>
    <w:rsid w:val="00FC0C23"/>
    <w:rsid w:val="00FC3370"/>
    <w:rsid w:val="00FC373D"/>
    <w:rsid w:val="00FC387A"/>
    <w:rsid w:val="00FC43DF"/>
    <w:rsid w:val="00FD0027"/>
    <w:rsid w:val="00FD0DF4"/>
    <w:rsid w:val="00FD345E"/>
    <w:rsid w:val="00FD50B5"/>
    <w:rsid w:val="00FE3023"/>
    <w:rsid w:val="00FE3251"/>
    <w:rsid w:val="00FE5A93"/>
    <w:rsid w:val="00FE5AEF"/>
    <w:rsid w:val="00FE687C"/>
    <w:rsid w:val="00FE69E1"/>
    <w:rsid w:val="00FF0036"/>
    <w:rsid w:val="00FF15B7"/>
    <w:rsid w:val="00FF196D"/>
    <w:rsid w:val="00FF3994"/>
    <w:rsid w:val="00FF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2601-BF8D-4252-B1FA-4B43865B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vlaev</dc:creator>
  <cp:keywords/>
  <dc:description/>
  <cp:lastModifiedBy>ivo vlaev</cp:lastModifiedBy>
  <cp:revision>15</cp:revision>
  <cp:lastPrinted>2015-11-19T09:25:00Z</cp:lastPrinted>
  <dcterms:created xsi:type="dcterms:W3CDTF">2015-05-09T11:46:00Z</dcterms:created>
  <dcterms:modified xsi:type="dcterms:W3CDTF">2015-11-19T09:58:00Z</dcterms:modified>
</cp:coreProperties>
</file>