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21" w:rsidRDefault="00B63A21" w:rsidP="00B63A21">
      <w:pPr>
        <w:spacing w:after="0" w:line="360" w:lineRule="auto"/>
        <w:rPr>
          <w:rFonts w:ascii="Times New Roman" w:hAnsi="Times New Roman"/>
          <w:b/>
          <w:sz w:val="24"/>
          <w:szCs w:val="24"/>
        </w:rPr>
      </w:pPr>
      <w:r>
        <w:rPr>
          <w:rFonts w:ascii="Times New Roman" w:hAnsi="Times New Roman"/>
          <w:b/>
          <w:sz w:val="24"/>
          <w:szCs w:val="24"/>
        </w:rPr>
        <w:t xml:space="preserve">Running head: </w:t>
      </w:r>
      <w:r w:rsidRPr="0012519E">
        <w:rPr>
          <w:rFonts w:ascii="Times New Roman" w:hAnsi="Times New Roman"/>
          <w:sz w:val="24"/>
          <w:szCs w:val="24"/>
        </w:rPr>
        <w:t>Intervention</w:t>
      </w:r>
      <w:r w:rsidR="00CE66D6">
        <w:rPr>
          <w:rFonts w:ascii="Times New Roman" w:hAnsi="Times New Roman"/>
          <w:sz w:val="24"/>
          <w:szCs w:val="24"/>
        </w:rPr>
        <w:t>s</w:t>
      </w:r>
      <w:r w:rsidRPr="0012519E">
        <w:rPr>
          <w:rFonts w:ascii="Times New Roman" w:hAnsi="Times New Roman"/>
          <w:sz w:val="24"/>
          <w:szCs w:val="24"/>
        </w:rPr>
        <w:t xml:space="preserve"> </w:t>
      </w:r>
      <w:r w:rsidR="00CE66D6">
        <w:rPr>
          <w:rFonts w:ascii="Times New Roman" w:hAnsi="Times New Roman"/>
          <w:sz w:val="24"/>
          <w:szCs w:val="24"/>
        </w:rPr>
        <w:t>to enhance</w:t>
      </w:r>
      <w:r w:rsidRPr="0012519E">
        <w:rPr>
          <w:rFonts w:ascii="Times New Roman" w:hAnsi="Times New Roman"/>
          <w:sz w:val="24"/>
          <w:szCs w:val="24"/>
        </w:rPr>
        <w:t xml:space="preserve"> </w:t>
      </w:r>
      <w:r>
        <w:rPr>
          <w:rFonts w:ascii="Times New Roman" w:hAnsi="Times New Roman"/>
          <w:sz w:val="24"/>
          <w:szCs w:val="24"/>
        </w:rPr>
        <w:t>job retention</w:t>
      </w:r>
      <w:r w:rsidRPr="0012519E">
        <w:rPr>
          <w:rFonts w:ascii="Times New Roman" w:hAnsi="Times New Roman"/>
          <w:sz w:val="24"/>
          <w:szCs w:val="24"/>
        </w:rPr>
        <w:t xml:space="preserve"> post-SCI</w:t>
      </w:r>
    </w:p>
    <w:p w:rsidR="00B63A21" w:rsidRDefault="00B63A21" w:rsidP="00B63A21">
      <w:pPr>
        <w:spacing w:after="0" w:line="360" w:lineRule="auto"/>
        <w:jc w:val="center"/>
        <w:rPr>
          <w:rFonts w:ascii="Times New Roman" w:hAnsi="Times New Roman"/>
          <w:b/>
          <w:sz w:val="24"/>
          <w:szCs w:val="24"/>
        </w:rPr>
      </w:pPr>
    </w:p>
    <w:p w:rsidR="00B63A21" w:rsidRDefault="00B63A21" w:rsidP="00B63A21">
      <w:pPr>
        <w:spacing w:after="0" w:line="360" w:lineRule="auto"/>
        <w:jc w:val="center"/>
        <w:rPr>
          <w:rFonts w:ascii="Times New Roman" w:hAnsi="Times New Roman"/>
          <w:b/>
          <w:sz w:val="24"/>
          <w:szCs w:val="24"/>
        </w:rPr>
      </w:pPr>
    </w:p>
    <w:p w:rsidR="00B63A21" w:rsidRDefault="00B63A21" w:rsidP="00B63A21">
      <w:pPr>
        <w:spacing w:after="0" w:line="360" w:lineRule="auto"/>
        <w:jc w:val="center"/>
        <w:rPr>
          <w:rFonts w:ascii="Times New Roman" w:hAnsi="Times New Roman"/>
          <w:b/>
          <w:sz w:val="24"/>
          <w:szCs w:val="24"/>
        </w:rPr>
      </w:pPr>
    </w:p>
    <w:p w:rsidR="00B63A21" w:rsidRDefault="00B63A21" w:rsidP="00B63A21">
      <w:pPr>
        <w:spacing w:after="0" w:line="360" w:lineRule="auto"/>
        <w:jc w:val="center"/>
        <w:rPr>
          <w:rFonts w:ascii="Times New Roman" w:hAnsi="Times New Roman"/>
          <w:b/>
          <w:sz w:val="24"/>
          <w:szCs w:val="24"/>
        </w:rPr>
      </w:pPr>
    </w:p>
    <w:p w:rsidR="00074867" w:rsidRDefault="00074867" w:rsidP="00B63A21">
      <w:pPr>
        <w:spacing w:after="0" w:line="360" w:lineRule="auto"/>
        <w:jc w:val="center"/>
        <w:rPr>
          <w:rFonts w:ascii="Times New Roman" w:hAnsi="Times New Roman"/>
          <w:b/>
          <w:sz w:val="24"/>
          <w:szCs w:val="24"/>
        </w:rPr>
      </w:pPr>
    </w:p>
    <w:p w:rsidR="00074867" w:rsidRDefault="00074867" w:rsidP="00B63A21">
      <w:pPr>
        <w:spacing w:after="0" w:line="360" w:lineRule="auto"/>
        <w:jc w:val="center"/>
        <w:rPr>
          <w:rFonts w:ascii="Times New Roman" w:hAnsi="Times New Roman"/>
          <w:b/>
          <w:sz w:val="24"/>
          <w:szCs w:val="24"/>
        </w:rPr>
      </w:pPr>
    </w:p>
    <w:p w:rsidR="00074867" w:rsidRDefault="00074867" w:rsidP="000450DC">
      <w:pPr>
        <w:spacing w:after="0" w:line="360" w:lineRule="auto"/>
        <w:rPr>
          <w:rFonts w:ascii="Times New Roman" w:hAnsi="Times New Roman"/>
          <w:b/>
          <w:sz w:val="24"/>
          <w:szCs w:val="24"/>
        </w:rPr>
      </w:pPr>
    </w:p>
    <w:p w:rsidR="000450DC" w:rsidRDefault="000450DC" w:rsidP="000450DC">
      <w:pPr>
        <w:spacing w:after="0" w:line="360" w:lineRule="auto"/>
        <w:rPr>
          <w:rFonts w:ascii="Times New Roman" w:hAnsi="Times New Roman"/>
          <w:b/>
          <w:sz w:val="24"/>
          <w:szCs w:val="24"/>
        </w:rPr>
      </w:pPr>
    </w:p>
    <w:p w:rsidR="000450DC" w:rsidRDefault="000450DC" w:rsidP="000450DC">
      <w:pPr>
        <w:spacing w:after="0" w:line="360" w:lineRule="auto"/>
        <w:rPr>
          <w:rFonts w:ascii="Times New Roman" w:hAnsi="Times New Roman"/>
          <w:b/>
          <w:sz w:val="24"/>
          <w:szCs w:val="24"/>
        </w:rPr>
      </w:pPr>
    </w:p>
    <w:p w:rsidR="00B63A21" w:rsidRDefault="00B63A21" w:rsidP="00B63A21">
      <w:pPr>
        <w:spacing w:after="0" w:line="360" w:lineRule="auto"/>
        <w:jc w:val="center"/>
        <w:rPr>
          <w:rFonts w:ascii="Times New Roman" w:hAnsi="Times New Roman"/>
          <w:b/>
          <w:sz w:val="24"/>
          <w:szCs w:val="24"/>
        </w:rPr>
      </w:pPr>
    </w:p>
    <w:p w:rsidR="00B63A21" w:rsidRDefault="00B63A21" w:rsidP="00B63A21">
      <w:pPr>
        <w:spacing w:after="0" w:line="360" w:lineRule="auto"/>
        <w:jc w:val="center"/>
        <w:rPr>
          <w:rFonts w:ascii="Times New Roman" w:hAnsi="Times New Roman"/>
          <w:b/>
          <w:sz w:val="24"/>
          <w:szCs w:val="24"/>
        </w:rPr>
      </w:pPr>
    </w:p>
    <w:p w:rsidR="00B63A21" w:rsidRDefault="00CE66D6" w:rsidP="00B63A21">
      <w:pPr>
        <w:spacing w:after="0" w:line="360" w:lineRule="auto"/>
        <w:jc w:val="center"/>
        <w:rPr>
          <w:rFonts w:ascii="Times New Roman" w:hAnsi="Times New Roman"/>
          <w:b/>
          <w:sz w:val="24"/>
          <w:szCs w:val="24"/>
        </w:rPr>
      </w:pPr>
      <w:r>
        <w:rPr>
          <w:rFonts w:ascii="Times New Roman" w:hAnsi="Times New Roman"/>
          <w:b/>
          <w:sz w:val="24"/>
          <w:szCs w:val="24"/>
        </w:rPr>
        <w:t xml:space="preserve">Using psychology theory to guide serious-injury vocational rehabilitation: Predicting the use of job-retention interventions </w:t>
      </w:r>
      <w:r w:rsidR="00C0567A">
        <w:rPr>
          <w:rFonts w:ascii="Times New Roman" w:hAnsi="Times New Roman"/>
          <w:b/>
          <w:sz w:val="24"/>
          <w:szCs w:val="24"/>
        </w:rPr>
        <w:t>for those living with</w:t>
      </w:r>
      <w:r>
        <w:rPr>
          <w:rFonts w:ascii="Times New Roman" w:hAnsi="Times New Roman"/>
          <w:b/>
          <w:sz w:val="24"/>
          <w:szCs w:val="24"/>
        </w:rPr>
        <w:t xml:space="preserve"> spinal cord injury</w:t>
      </w:r>
    </w:p>
    <w:p w:rsidR="00B63A21" w:rsidRDefault="00B63A21" w:rsidP="00B63A21">
      <w:pPr>
        <w:jc w:val="center"/>
        <w:rPr>
          <w:rFonts w:ascii="Times New Roman" w:hAnsi="Times New Roman"/>
          <w:b/>
          <w:sz w:val="24"/>
          <w:szCs w:val="24"/>
        </w:rPr>
      </w:pPr>
    </w:p>
    <w:p w:rsidR="00B63A21" w:rsidRDefault="00B63A21" w:rsidP="00B63A21">
      <w:pPr>
        <w:rPr>
          <w:rFonts w:ascii="Times New Roman" w:hAnsi="Times New Roman"/>
          <w:b/>
          <w:sz w:val="24"/>
          <w:szCs w:val="24"/>
        </w:rPr>
      </w:pPr>
    </w:p>
    <w:p w:rsidR="00B63A21" w:rsidRDefault="00FA00DA" w:rsidP="00B63A21">
      <w:pPr>
        <w:rPr>
          <w:rFonts w:ascii="Times New Roman" w:hAnsi="Times New Roman"/>
          <w:sz w:val="24"/>
          <w:szCs w:val="24"/>
        </w:rPr>
      </w:pPr>
      <w:r>
        <w:rPr>
          <w:rFonts w:ascii="Times New Roman" w:hAnsi="Times New Roman"/>
          <w:sz w:val="24"/>
          <w:szCs w:val="24"/>
        </w:rPr>
        <w:t>Gregory C. Murphy</w:t>
      </w:r>
      <w:r w:rsidRPr="00FA00DA">
        <w:rPr>
          <w:rFonts w:ascii="Times New Roman" w:hAnsi="Times New Roman"/>
          <w:sz w:val="24"/>
          <w:szCs w:val="24"/>
          <w:vertAlign w:val="superscript"/>
        </w:rPr>
        <w:t>1</w:t>
      </w:r>
      <w:r>
        <w:rPr>
          <w:rFonts w:ascii="Times New Roman" w:hAnsi="Times New Roman"/>
          <w:sz w:val="24"/>
          <w:szCs w:val="24"/>
        </w:rPr>
        <w:t>, Ph.D. and Mary A. O’Hare</w:t>
      </w:r>
      <w:r w:rsidRPr="00FA00DA">
        <w:rPr>
          <w:rFonts w:ascii="Times New Roman" w:hAnsi="Times New Roman"/>
          <w:sz w:val="24"/>
          <w:szCs w:val="24"/>
          <w:vertAlign w:val="superscript"/>
        </w:rPr>
        <w:t>1</w:t>
      </w:r>
      <w:r>
        <w:rPr>
          <w:rFonts w:ascii="Times New Roman" w:hAnsi="Times New Roman"/>
          <w:sz w:val="24"/>
          <w:szCs w:val="24"/>
        </w:rPr>
        <w:t>, Ph.D.</w:t>
      </w:r>
    </w:p>
    <w:p w:rsidR="00B63A21" w:rsidRDefault="00B63A21" w:rsidP="00B63A21">
      <w:pPr>
        <w:rPr>
          <w:rFonts w:ascii="Times New Roman" w:hAnsi="Times New Roman"/>
          <w:sz w:val="24"/>
          <w:szCs w:val="24"/>
        </w:rPr>
      </w:pPr>
    </w:p>
    <w:p w:rsidR="00B63A21" w:rsidRDefault="00B63A21" w:rsidP="00B63A21">
      <w:pPr>
        <w:rPr>
          <w:rFonts w:ascii="Times New Roman" w:hAnsi="Times New Roman"/>
          <w:sz w:val="24"/>
          <w:szCs w:val="24"/>
        </w:rPr>
      </w:pPr>
    </w:p>
    <w:p w:rsidR="00B63A21" w:rsidRPr="00AD0D06" w:rsidRDefault="00FA00DA" w:rsidP="00B63A21">
      <w:pPr>
        <w:rPr>
          <w:rFonts w:ascii="Times New Roman" w:hAnsi="Times New Roman"/>
          <w:sz w:val="24"/>
          <w:szCs w:val="24"/>
        </w:rPr>
      </w:pPr>
      <w:r w:rsidRPr="00FA00DA">
        <w:rPr>
          <w:rFonts w:ascii="Times New Roman" w:hAnsi="Times New Roman"/>
          <w:sz w:val="24"/>
          <w:szCs w:val="24"/>
          <w:vertAlign w:val="superscript"/>
        </w:rPr>
        <w:t>1</w:t>
      </w:r>
      <w:r w:rsidR="00B63A21" w:rsidRPr="00AD0D06">
        <w:rPr>
          <w:rFonts w:ascii="Times New Roman" w:hAnsi="Times New Roman"/>
          <w:sz w:val="24"/>
          <w:szCs w:val="24"/>
        </w:rPr>
        <w:t>La Trobe University</w:t>
      </w:r>
    </w:p>
    <w:p w:rsidR="00B63A21" w:rsidRDefault="00B63A21" w:rsidP="00B63A21">
      <w:pPr>
        <w:rPr>
          <w:rFonts w:ascii="Times New Roman" w:hAnsi="Times New Roman"/>
          <w:sz w:val="24"/>
          <w:szCs w:val="24"/>
        </w:rPr>
      </w:pPr>
      <w:r>
        <w:rPr>
          <w:rFonts w:ascii="Times New Roman" w:hAnsi="Times New Roman"/>
          <w:sz w:val="24"/>
          <w:szCs w:val="24"/>
        </w:rPr>
        <w:t>School of Psychology &amp; Public Health</w:t>
      </w:r>
    </w:p>
    <w:p w:rsidR="00B63A21" w:rsidRDefault="00B63A21" w:rsidP="00B63A21">
      <w:pPr>
        <w:rPr>
          <w:rFonts w:ascii="Times New Roman" w:hAnsi="Times New Roman"/>
          <w:sz w:val="24"/>
          <w:szCs w:val="24"/>
        </w:rPr>
      </w:pPr>
      <w:r w:rsidRPr="00AD0D06">
        <w:rPr>
          <w:rFonts w:ascii="Times New Roman" w:hAnsi="Times New Roman"/>
          <w:sz w:val="24"/>
          <w:szCs w:val="24"/>
        </w:rPr>
        <w:t xml:space="preserve">Bundoora, </w:t>
      </w:r>
      <w:r w:rsidR="008C5D38" w:rsidRPr="00AD0D06">
        <w:rPr>
          <w:rFonts w:ascii="Times New Roman" w:hAnsi="Times New Roman"/>
          <w:sz w:val="24"/>
          <w:szCs w:val="24"/>
        </w:rPr>
        <w:t>Victoria</w:t>
      </w:r>
      <w:r w:rsidR="008C5D38" w:rsidRPr="00077557">
        <w:rPr>
          <w:rFonts w:ascii="Times New Roman" w:hAnsi="Times New Roman"/>
          <w:sz w:val="24"/>
          <w:szCs w:val="24"/>
        </w:rPr>
        <w:t>,</w:t>
      </w:r>
      <w:r w:rsidR="008C5D38">
        <w:rPr>
          <w:rFonts w:ascii="Times New Roman" w:hAnsi="Times New Roman"/>
          <w:color w:val="FF0000"/>
          <w:sz w:val="24"/>
          <w:szCs w:val="24"/>
        </w:rPr>
        <w:t xml:space="preserve"> </w:t>
      </w:r>
      <w:r w:rsidRPr="003426F8">
        <w:rPr>
          <w:rFonts w:ascii="Times New Roman" w:hAnsi="Times New Roman"/>
          <w:sz w:val="24"/>
          <w:szCs w:val="24"/>
        </w:rPr>
        <w:t>308</w:t>
      </w:r>
      <w:r w:rsidR="001C544C">
        <w:rPr>
          <w:rFonts w:ascii="Times New Roman" w:hAnsi="Times New Roman"/>
          <w:sz w:val="24"/>
          <w:szCs w:val="24"/>
        </w:rPr>
        <w:t>6</w:t>
      </w:r>
      <w:r w:rsidR="008C5D38" w:rsidRPr="003426F8">
        <w:rPr>
          <w:rFonts w:ascii="Times New Roman" w:hAnsi="Times New Roman"/>
          <w:sz w:val="24"/>
          <w:szCs w:val="24"/>
        </w:rPr>
        <w:t>.</w:t>
      </w:r>
      <w:r w:rsidRPr="003426F8">
        <w:rPr>
          <w:rFonts w:ascii="Times New Roman" w:hAnsi="Times New Roman"/>
          <w:sz w:val="24"/>
          <w:szCs w:val="24"/>
        </w:rPr>
        <w:t xml:space="preserve"> </w:t>
      </w:r>
      <w:r w:rsidRPr="00AD0D06">
        <w:rPr>
          <w:rFonts w:ascii="Times New Roman" w:hAnsi="Times New Roman"/>
          <w:sz w:val="24"/>
          <w:szCs w:val="24"/>
        </w:rPr>
        <w:t>Australia</w:t>
      </w:r>
    </w:p>
    <w:p w:rsidR="001C544C" w:rsidRDefault="00B63A21" w:rsidP="00B63A21">
      <w:pPr>
        <w:rPr>
          <w:rFonts w:ascii="Times New Roman" w:hAnsi="Times New Roman"/>
          <w:sz w:val="24"/>
          <w:szCs w:val="24"/>
        </w:rPr>
      </w:pPr>
      <w:r>
        <w:rPr>
          <w:rFonts w:ascii="Times New Roman" w:hAnsi="Times New Roman"/>
          <w:sz w:val="24"/>
          <w:szCs w:val="24"/>
        </w:rPr>
        <w:t xml:space="preserve">Corresponding author: </w:t>
      </w:r>
      <w:hyperlink r:id="rId8" w:history="1">
        <w:r w:rsidRPr="00DF0411">
          <w:rPr>
            <w:rStyle w:val="Hyperlink"/>
            <w:rFonts w:ascii="Times New Roman" w:hAnsi="Times New Roman"/>
            <w:sz w:val="24"/>
            <w:szCs w:val="24"/>
          </w:rPr>
          <w:t>G.Murphy@latrobe.edu.au</w:t>
        </w:r>
      </w:hyperlink>
      <w:r>
        <w:rPr>
          <w:rFonts w:ascii="Times New Roman" w:hAnsi="Times New Roman"/>
          <w:sz w:val="24"/>
          <w:szCs w:val="24"/>
        </w:rPr>
        <w:t xml:space="preserve">. </w:t>
      </w:r>
    </w:p>
    <w:p w:rsidR="00B63A21" w:rsidRPr="00AD0D06" w:rsidRDefault="0091625C" w:rsidP="00B63A21">
      <w:pPr>
        <w:rPr>
          <w:rFonts w:ascii="Times New Roman" w:hAnsi="Times New Roman"/>
          <w:sz w:val="24"/>
          <w:szCs w:val="24"/>
        </w:rPr>
      </w:pPr>
      <w:r w:rsidRPr="001C544C">
        <w:rPr>
          <w:rFonts w:ascii="Times New Roman" w:hAnsi="Times New Roman"/>
          <w:sz w:val="24"/>
          <w:szCs w:val="24"/>
        </w:rPr>
        <w:t xml:space="preserve">Tel: </w:t>
      </w:r>
      <w:r w:rsidR="00874621">
        <w:rPr>
          <w:rFonts w:ascii="Times New Roman" w:hAnsi="Times New Roman"/>
          <w:sz w:val="24"/>
          <w:szCs w:val="24"/>
        </w:rPr>
        <w:t>+</w:t>
      </w:r>
      <w:r w:rsidR="001C544C" w:rsidRPr="001C544C">
        <w:rPr>
          <w:rFonts w:ascii="Times New Roman" w:hAnsi="Times New Roman"/>
          <w:sz w:val="24"/>
          <w:szCs w:val="24"/>
        </w:rPr>
        <w:t xml:space="preserve">61 3 9479 </w:t>
      </w:r>
      <w:r w:rsidR="001C544C" w:rsidRPr="00694320">
        <w:rPr>
          <w:rFonts w:ascii="Times New Roman" w:hAnsi="Times New Roman"/>
          <w:sz w:val="24"/>
          <w:szCs w:val="24"/>
        </w:rPr>
        <w:t xml:space="preserve">1745 </w:t>
      </w:r>
      <w:r w:rsidRPr="00694320">
        <w:rPr>
          <w:rFonts w:ascii="Times New Roman" w:hAnsi="Times New Roman"/>
          <w:sz w:val="24"/>
          <w:szCs w:val="24"/>
        </w:rPr>
        <w:t>Fax:</w:t>
      </w:r>
      <w:r w:rsidR="001C544C" w:rsidRPr="00694320">
        <w:rPr>
          <w:rFonts w:ascii="Times New Roman" w:hAnsi="Times New Roman"/>
          <w:sz w:val="24"/>
          <w:szCs w:val="24"/>
        </w:rPr>
        <w:t xml:space="preserve"> </w:t>
      </w:r>
      <w:r w:rsidR="00874621" w:rsidRPr="00694320">
        <w:rPr>
          <w:rFonts w:ascii="Times New Roman" w:hAnsi="Times New Roman"/>
          <w:sz w:val="24"/>
          <w:szCs w:val="24"/>
        </w:rPr>
        <w:t>+</w:t>
      </w:r>
      <w:r w:rsidR="001C544C">
        <w:rPr>
          <w:rFonts w:ascii="Times New Roman" w:hAnsi="Times New Roman"/>
          <w:sz w:val="24"/>
          <w:szCs w:val="24"/>
        </w:rPr>
        <w:t>61 3 9479</w:t>
      </w:r>
      <w:r w:rsidR="00874621">
        <w:rPr>
          <w:rFonts w:ascii="Times New Roman" w:hAnsi="Times New Roman"/>
          <w:sz w:val="24"/>
          <w:szCs w:val="24"/>
        </w:rPr>
        <w:t xml:space="preserve"> </w:t>
      </w:r>
      <w:r w:rsidR="00694320">
        <w:rPr>
          <w:rFonts w:ascii="Times New Roman" w:hAnsi="Times New Roman"/>
          <w:sz w:val="24"/>
          <w:szCs w:val="24"/>
        </w:rPr>
        <w:t>1783</w:t>
      </w:r>
    </w:p>
    <w:p w:rsidR="00B63A21" w:rsidRDefault="00B63A21" w:rsidP="00832A71">
      <w:pPr>
        <w:jc w:val="center"/>
        <w:rPr>
          <w:rFonts w:ascii="Times New Roman" w:hAnsi="Times New Roman"/>
          <w:sz w:val="24"/>
          <w:szCs w:val="24"/>
        </w:rPr>
      </w:pPr>
      <w:r>
        <w:rPr>
          <w:rFonts w:ascii="Times New Roman" w:hAnsi="Times New Roman"/>
          <w:b/>
          <w:sz w:val="24"/>
          <w:szCs w:val="24"/>
        </w:rPr>
        <w:br w:type="page"/>
      </w:r>
    </w:p>
    <w:p w:rsidR="00F43B43" w:rsidRDefault="00F43B43" w:rsidP="00FB2FA9">
      <w:pPr>
        <w:spacing w:after="0" w:line="480" w:lineRule="auto"/>
        <w:jc w:val="center"/>
        <w:rPr>
          <w:rFonts w:ascii="Times New Roman" w:hAnsi="Times New Roman"/>
          <w:b/>
          <w:sz w:val="24"/>
          <w:szCs w:val="24"/>
        </w:rPr>
      </w:pPr>
      <w:r>
        <w:rPr>
          <w:rFonts w:ascii="Times New Roman" w:hAnsi="Times New Roman"/>
          <w:b/>
          <w:sz w:val="24"/>
          <w:szCs w:val="24"/>
        </w:rPr>
        <w:lastRenderedPageBreak/>
        <w:t>ABSTRACT</w:t>
      </w:r>
    </w:p>
    <w:p w:rsidR="004A47B9" w:rsidRPr="00BD6B79" w:rsidRDefault="004A47B9" w:rsidP="00FB2FA9">
      <w:pPr>
        <w:spacing w:after="0" w:line="480" w:lineRule="auto"/>
        <w:jc w:val="both"/>
        <w:rPr>
          <w:rFonts w:ascii="Times New Roman" w:hAnsi="Times New Roman"/>
          <w:sz w:val="24"/>
          <w:szCs w:val="24"/>
        </w:rPr>
      </w:pPr>
      <w:r>
        <w:rPr>
          <w:rFonts w:ascii="Times New Roman" w:hAnsi="Times New Roman"/>
          <w:b/>
          <w:sz w:val="24"/>
          <w:szCs w:val="24"/>
        </w:rPr>
        <w:t>BACKGROUND</w:t>
      </w:r>
      <w:r w:rsidRPr="00D06B15">
        <w:rPr>
          <w:rFonts w:ascii="Times New Roman" w:hAnsi="Times New Roman"/>
          <w:b/>
          <w:sz w:val="24"/>
          <w:szCs w:val="24"/>
        </w:rPr>
        <w:t>.</w:t>
      </w:r>
      <w:r w:rsidR="00F43B43" w:rsidRPr="00D06B15">
        <w:rPr>
          <w:rFonts w:ascii="Times New Roman" w:hAnsi="Times New Roman"/>
          <w:sz w:val="24"/>
          <w:szCs w:val="24"/>
        </w:rPr>
        <w:t xml:space="preserve"> </w:t>
      </w:r>
      <w:r w:rsidR="00CE66D6">
        <w:rPr>
          <w:rFonts w:ascii="Times New Roman" w:hAnsi="Times New Roman"/>
          <w:sz w:val="24"/>
          <w:szCs w:val="24"/>
        </w:rPr>
        <w:t xml:space="preserve">Rehabilitation researchers have long regarded return to work as the “gold standard” by which to judge the success of the rehabilitation effort. </w:t>
      </w:r>
      <w:r w:rsidR="000D47C5">
        <w:rPr>
          <w:rFonts w:ascii="Times New Roman" w:hAnsi="Times New Roman"/>
          <w:sz w:val="24"/>
          <w:szCs w:val="24"/>
        </w:rPr>
        <w:t>Yet, while</w:t>
      </w:r>
      <w:r w:rsidR="00CE66D6">
        <w:rPr>
          <w:rFonts w:ascii="Times New Roman" w:hAnsi="Times New Roman"/>
          <w:sz w:val="24"/>
          <w:szCs w:val="24"/>
        </w:rPr>
        <w:t xml:space="preserve"> </w:t>
      </w:r>
      <w:r w:rsidR="00F43B43">
        <w:rPr>
          <w:rFonts w:ascii="Times New Roman" w:hAnsi="Times New Roman"/>
          <w:sz w:val="24"/>
          <w:szCs w:val="24"/>
        </w:rPr>
        <w:t xml:space="preserve">job acquisition </w:t>
      </w:r>
      <w:r w:rsidR="00596D6A">
        <w:rPr>
          <w:rFonts w:ascii="Times New Roman" w:hAnsi="Times New Roman"/>
          <w:sz w:val="24"/>
          <w:szCs w:val="24"/>
        </w:rPr>
        <w:t>following the suffering of a</w:t>
      </w:r>
      <w:r w:rsidR="00FF105E">
        <w:rPr>
          <w:rFonts w:ascii="Times New Roman" w:hAnsi="Times New Roman"/>
          <w:sz w:val="24"/>
          <w:szCs w:val="24"/>
        </w:rPr>
        <w:t xml:space="preserve"> </w:t>
      </w:r>
      <w:r w:rsidR="00F43B43" w:rsidRPr="002A65F4">
        <w:rPr>
          <w:rFonts w:ascii="Times New Roman" w:hAnsi="Times New Roman"/>
          <w:sz w:val="24"/>
          <w:szCs w:val="24"/>
        </w:rPr>
        <w:t xml:space="preserve">traumatic </w:t>
      </w:r>
      <w:r w:rsidR="000911CA">
        <w:rPr>
          <w:rFonts w:ascii="Times New Roman" w:hAnsi="Times New Roman"/>
          <w:sz w:val="24"/>
          <w:szCs w:val="24"/>
        </w:rPr>
        <w:t>spinal cord injury (</w:t>
      </w:r>
      <w:r w:rsidR="00F43B43" w:rsidRPr="002A65F4">
        <w:rPr>
          <w:rFonts w:ascii="Times New Roman" w:hAnsi="Times New Roman"/>
          <w:sz w:val="24"/>
          <w:szCs w:val="24"/>
        </w:rPr>
        <w:t>SCI</w:t>
      </w:r>
      <w:r w:rsidR="000911CA">
        <w:rPr>
          <w:rFonts w:ascii="Times New Roman" w:hAnsi="Times New Roman"/>
          <w:sz w:val="24"/>
          <w:szCs w:val="24"/>
        </w:rPr>
        <w:t>)</w:t>
      </w:r>
      <w:r w:rsidR="00F43B43">
        <w:rPr>
          <w:rFonts w:ascii="Times New Roman" w:hAnsi="Times New Roman"/>
          <w:sz w:val="24"/>
          <w:szCs w:val="24"/>
        </w:rPr>
        <w:t xml:space="preserve"> </w:t>
      </w:r>
      <w:r w:rsidR="00CE66D6">
        <w:rPr>
          <w:rFonts w:ascii="Times New Roman" w:hAnsi="Times New Roman"/>
          <w:sz w:val="24"/>
          <w:szCs w:val="24"/>
        </w:rPr>
        <w:t xml:space="preserve">has been extensively </w:t>
      </w:r>
      <w:r w:rsidR="00A509F8">
        <w:rPr>
          <w:rFonts w:ascii="Times New Roman" w:hAnsi="Times New Roman"/>
          <w:sz w:val="24"/>
          <w:szCs w:val="24"/>
        </w:rPr>
        <w:t>studied</w:t>
      </w:r>
      <w:r w:rsidR="000D47C5">
        <w:rPr>
          <w:rFonts w:ascii="Times New Roman" w:hAnsi="Times New Roman"/>
          <w:sz w:val="24"/>
          <w:szCs w:val="24"/>
        </w:rPr>
        <w:t xml:space="preserve">, </w:t>
      </w:r>
      <w:r w:rsidR="00CE66D6">
        <w:rPr>
          <w:rFonts w:ascii="Times New Roman" w:hAnsi="Times New Roman"/>
          <w:sz w:val="24"/>
          <w:szCs w:val="24"/>
        </w:rPr>
        <w:t xml:space="preserve">there has been almost total neglect of </w:t>
      </w:r>
      <w:r w:rsidR="00263F55">
        <w:rPr>
          <w:rFonts w:ascii="Times New Roman" w:hAnsi="Times New Roman"/>
          <w:sz w:val="24"/>
          <w:szCs w:val="24"/>
        </w:rPr>
        <w:t>job retention. As</w:t>
      </w:r>
      <w:r w:rsidR="00F43B43">
        <w:rPr>
          <w:rFonts w:ascii="Times New Roman" w:hAnsi="Times New Roman"/>
          <w:sz w:val="24"/>
          <w:szCs w:val="24"/>
        </w:rPr>
        <w:t xml:space="preserve"> job withdrawal represents a substantial </w:t>
      </w:r>
      <w:r w:rsidR="00A6352B">
        <w:rPr>
          <w:rFonts w:ascii="Times New Roman" w:hAnsi="Times New Roman"/>
          <w:sz w:val="24"/>
          <w:szCs w:val="24"/>
        </w:rPr>
        <w:t xml:space="preserve">– </w:t>
      </w:r>
      <w:r w:rsidR="00263F55">
        <w:rPr>
          <w:rFonts w:ascii="Times New Roman" w:hAnsi="Times New Roman"/>
          <w:sz w:val="24"/>
          <w:szCs w:val="24"/>
        </w:rPr>
        <w:t xml:space="preserve">albeit </w:t>
      </w:r>
      <w:r w:rsidR="00F43B43">
        <w:rPr>
          <w:rFonts w:ascii="Times New Roman" w:hAnsi="Times New Roman"/>
          <w:sz w:val="24"/>
          <w:szCs w:val="24"/>
        </w:rPr>
        <w:t>less-visible</w:t>
      </w:r>
      <w:r w:rsidR="00263F55">
        <w:rPr>
          <w:rFonts w:ascii="Times New Roman" w:hAnsi="Times New Roman"/>
          <w:sz w:val="24"/>
          <w:szCs w:val="24"/>
        </w:rPr>
        <w:t xml:space="preserve"> </w:t>
      </w:r>
      <w:r w:rsidR="00A6352B">
        <w:rPr>
          <w:rFonts w:ascii="Times New Roman" w:hAnsi="Times New Roman"/>
          <w:sz w:val="24"/>
          <w:szCs w:val="24"/>
        </w:rPr>
        <w:t xml:space="preserve">– </w:t>
      </w:r>
      <w:r w:rsidR="00263F55">
        <w:rPr>
          <w:rFonts w:ascii="Times New Roman" w:hAnsi="Times New Roman"/>
          <w:sz w:val="24"/>
          <w:szCs w:val="24"/>
        </w:rPr>
        <w:t xml:space="preserve">employment outcome, </w:t>
      </w:r>
      <w:r w:rsidR="00CE66D6">
        <w:rPr>
          <w:rFonts w:ascii="Times New Roman" w:hAnsi="Times New Roman"/>
          <w:sz w:val="24"/>
          <w:szCs w:val="24"/>
        </w:rPr>
        <w:t xml:space="preserve">rehabilitation </w:t>
      </w:r>
      <w:r w:rsidR="00F43B43">
        <w:rPr>
          <w:rFonts w:ascii="Times New Roman" w:hAnsi="Times New Roman"/>
          <w:sz w:val="24"/>
          <w:szCs w:val="24"/>
        </w:rPr>
        <w:t xml:space="preserve">interventions that address job withdrawal </w:t>
      </w:r>
      <w:r w:rsidR="00F43B43" w:rsidRPr="00BD6B79">
        <w:rPr>
          <w:rFonts w:ascii="Times New Roman" w:hAnsi="Times New Roman"/>
          <w:sz w:val="24"/>
          <w:szCs w:val="24"/>
        </w:rPr>
        <w:t xml:space="preserve">are vital. </w:t>
      </w:r>
    </w:p>
    <w:p w:rsidR="00F43B43" w:rsidRDefault="004A47B9" w:rsidP="00FB2FA9">
      <w:pPr>
        <w:spacing w:after="0" w:line="480" w:lineRule="auto"/>
        <w:jc w:val="both"/>
        <w:rPr>
          <w:rFonts w:ascii="Times New Roman" w:hAnsi="Times New Roman"/>
          <w:sz w:val="24"/>
          <w:szCs w:val="24"/>
        </w:rPr>
      </w:pPr>
      <w:r w:rsidRPr="004A47B9">
        <w:rPr>
          <w:rFonts w:ascii="Times New Roman" w:hAnsi="Times New Roman"/>
          <w:b/>
          <w:sz w:val="24"/>
          <w:szCs w:val="24"/>
        </w:rPr>
        <w:t>OBJECTIVE</w:t>
      </w:r>
      <w:r>
        <w:rPr>
          <w:rFonts w:ascii="Times New Roman" w:hAnsi="Times New Roman"/>
          <w:sz w:val="24"/>
          <w:szCs w:val="24"/>
        </w:rPr>
        <w:t>S. T</w:t>
      </w:r>
      <w:r w:rsidR="00F43B43" w:rsidRPr="00F33408">
        <w:rPr>
          <w:rFonts w:ascii="Times New Roman" w:hAnsi="Times New Roman"/>
          <w:sz w:val="24"/>
          <w:szCs w:val="24"/>
        </w:rPr>
        <w:t xml:space="preserve">o </w:t>
      </w:r>
      <w:r w:rsidR="00712FE6" w:rsidRPr="00F33408">
        <w:rPr>
          <w:rFonts w:ascii="Times New Roman" w:hAnsi="Times New Roman"/>
          <w:sz w:val="24"/>
          <w:szCs w:val="24"/>
        </w:rPr>
        <w:t>examine</w:t>
      </w:r>
      <w:r w:rsidR="00F43B43" w:rsidRPr="00F33408">
        <w:rPr>
          <w:rFonts w:ascii="Times New Roman" w:hAnsi="Times New Roman"/>
          <w:sz w:val="24"/>
          <w:szCs w:val="24"/>
        </w:rPr>
        <w:t xml:space="preserve"> </w:t>
      </w:r>
      <w:r w:rsidR="00F43B43">
        <w:rPr>
          <w:rFonts w:ascii="Times New Roman" w:hAnsi="Times New Roman"/>
          <w:sz w:val="24"/>
          <w:szCs w:val="24"/>
        </w:rPr>
        <w:t xml:space="preserve">whether the theory of reasoned action (TRA) or the theory of planned behaviour (TPB) is a better predictor of </w:t>
      </w:r>
      <w:r w:rsidR="000D47C5">
        <w:rPr>
          <w:rFonts w:ascii="Times New Roman" w:hAnsi="Times New Roman"/>
          <w:sz w:val="24"/>
          <w:szCs w:val="24"/>
        </w:rPr>
        <w:t>intervention-</w:t>
      </w:r>
      <w:r w:rsidR="00263F55">
        <w:rPr>
          <w:rFonts w:ascii="Times New Roman" w:hAnsi="Times New Roman"/>
          <w:sz w:val="24"/>
          <w:szCs w:val="24"/>
        </w:rPr>
        <w:t xml:space="preserve">participation </w:t>
      </w:r>
      <w:r w:rsidR="00F43B43" w:rsidRPr="002A65F4">
        <w:rPr>
          <w:rFonts w:ascii="Times New Roman" w:hAnsi="Times New Roman"/>
          <w:sz w:val="24"/>
          <w:szCs w:val="24"/>
        </w:rPr>
        <w:t>intention</w:t>
      </w:r>
      <w:r w:rsidR="00263F55">
        <w:rPr>
          <w:rFonts w:ascii="Times New Roman" w:hAnsi="Times New Roman"/>
          <w:sz w:val="24"/>
          <w:szCs w:val="24"/>
        </w:rPr>
        <w:t>.</w:t>
      </w:r>
      <w:r w:rsidR="00F43B43" w:rsidRPr="002A65F4">
        <w:rPr>
          <w:rFonts w:ascii="Times New Roman" w:hAnsi="Times New Roman"/>
          <w:sz w:val="24"/>
          <w:szCs w:val="24"/>
        </w:rPr>
        <w:t xml:space="preserve"> </w:t>
      </w:r>
    </w:p>
    <w:p w:rsidR="00F43B43" w:rsidRPr="00D06B15" w:rsidRDefault="00263F55" w:rsidP="00FB2FA9">
      <w:pPr>
        <w:spacing w:after="0" w:line="480" w:lineRule="auto"/>
        <w:jc w:val="both"/>
        <w:rPr>
          <w:rFonts w:ascii="Times New Roman" w:hAnsi="Times New Roman"/>
          <w:sz w:val="24"/>
          <w:szCs w:val="24"/>
        </w:rPr>
      </w:pPr>
      <w:r>
        <w:rPr>
          <w:rFonts w:ascii="Times New Roman" w:hAnsi="Times New Roman"/>
          <w:b/>
          <w:sz w:val="24"/>
          <w:szCs w:val="24"/>
        </w:rPr>
        <w:t>METHOD</w:t>
      </w:r>
      <w:r w:rsidR="00F43B43">
        <w:rPr>
          <w:rFonts w:ascii="Times New Roman" w:hAnsi="Times New Roman"/>
          <w:sz w:val="24"/>
          <w:szCs w:val="24"/>
        </w:rPr>
        <w:t xml:space="preserve">. Using purposive sampling, 35 SCI participants completed a structured online survey to </w:t>
      </w:r>
      <w:r w:rsidR="00F43B43" w:rsidRPr="0061031B">
        <w:rPr>
          <w:rFonts w:ascii="Times New Roman" w:hAnsi="Times New Roman"/>
          <w:sz w:val="24"/>
          <w:szCs w:val="24"/>
        </w:rPr>
        <w:t xml:space="preserve">assess </w:t>
      </w:r>
      <w:r w:rsidR="00F43B43" w:rsidRPr="00F33408">
        <w:rPr>
          <w:rFonts w:ascii="Times New Roman" w:hAnsi="Times New Roman"/>
          <w:sz w:val="24"/>
          <w:szCs w:val="24"/>
        </w:rPr>
        <w:t xml:space="preserve">their beliefs </w:t>
      </w:r>
      <w:r w:rsidR="00CD483C" w:rsidRPr="00F33408">
        <w:rPr>
          <w:rFonts w:ascii="Times New Roman" w:hAnsi="Times New Roman"/>
          <w:sz w:val="24"/>
          <w:szCs w:val="24"/>
        </w:rPr>
        <w:t>about</w:t>
      </w:r>
      <w:r w:rsidR="00F43B43" w:rsidRPr="00F33408">
        <w:rPr>
          <w:rFonts w:ascii="Times New Roman" w:hAnsi="Times New Roman"/>
          <w:sz w:val="24"/>
          <w:szCs w:val="24"/>
        </w:rPr>
        <w:t xml:space="preserve"> </w:t>
      </w:r>
      <w:r w:rsidR="00F43B43" w:rsidRPr="00492C8C">
        <w:rPr>
          <w:rFonts w:ascii="Times New Roman" w:hAnsi="Times New Roman"/>
          <w:sz w:val="24"/>
          <w:szCs w:val="24"/>
        </w:rPr>
        <w:t>10 interventions de</w:t>
      </w:r>
      <w:r w:rsidR="008E373C">
        <w:rPr>
          <w:rFonts w:ascii="Times New Roman" w:hAnsi="Times New Roman"/>
          <w:sz w:val="24"/>
          <w:szCs w:val="24"/>
        </w:rPr>
        <w:t xml:space="preserve">signed to minimise </w:t>
      </w:r>
      <w:r w:rsidR="000D47C5">
        <w:rPr>
          <w:rFonts w:ascii="Times New Roman" w:hAnsi="Times New Roman"/>
          <w:sz w:val="24"/>
          <w:szCs w:val="24"/>
        </w:rPr>
        <w:t xml:space="preserve">the influence of </w:t>
      </w:r>
      <w:r w:rsidR="008E373C" w:rsidRPr="00D06B15">
        <w:rPr>
          <w:rFonts w:ascii="Times New Roman" w:hAnsi="Times New Roman"/>
          <w:sz w:val="24"/>
          <w:szCs w:val="24"/>
        </w:rPr>
        <w:t>specific job-</w:t>
      </w:r>
      <w:r w:rsidR="00F43B43" w:rsidRPr="00D06B15">
        <w:rPr>
          <w:rFonts w:ascii="Times New Roman" w:hAnsi="Times New Roman"/>
          <w:sz w:val="24"/>
          <w:szCs w:val="24"/>
        </w:rPr>
        <w:t>withdrawal factors</w:t>
      </w:r>
      <w:r w:rsidR="000D47C5">
        <w:rPr>
          <w:rFonts w:ascii="Times New Roman" w:hAnsi="Times New Roman"/>
          <w:sz w:val="24"/>
          <w:szCs w:val="24"/>
        </w:rPr>
        <w:t xml:space="preserve"> (i.e. so as to enhance job retention).</w:t>
      </w:r>
      <w:r w:rsidR="00F43B43" w:rsidRPr="00D06B15">
        <w:rPr>
          <w:rFonts w:ascii="Times New Roman" w:hAnsi="Times New Roman"/>
          <w:sz w:val="24"/>
          <w:szCs w:val="24"/>
        </w:rPr>
        <w:t xml:space="preserve">  </w:t>
      </w:r>
    </w:p>
    <w:p w:rsidR="00F43B43" w:rsidRPr="00BE5862" w:rsidRDefault="00263F55" w:rsidP="00FB2FA9">
      <w:pPr>
        <w:spacing w:after="0" w:line="480" w:lineRule="auto"/>
        <w:jc w:val="both"/>
        <w:rPr>
          <w:rFonts w:ascii="Times New Roman" w:hAnsi="Times New Roman"/>
          <w:sz w:val="24"/>
          <w:szCs w:val="24"/>
        </w:rPr>
      </w:pPr>
      <w:r w:rsidRPr="00D06B15">
        <w:rPr>
          <w:rFonts w:ascii="Times New Roman" w:hAnsi="Times New Roman"/>
          <w:b/>
          <w:sz w:val="24"/>
          <w:szCs w:val="24"/>
        </w:rPr>
        <w:t>RESULTS</w:t>
      </w:r>
      <w:r w:rsidR="00F43B43" w:rsidRPr="00D06B15">
        <w:rPr>
          <w:rFonts w:ascii="Times New Roman" w:hAnsi="Times New Roman"/>
          <w:sz w:val="24"/>
          <w:szCs w:val="24"/>
        </w:rPr>
        <w:t xml:space="preserve">. </w:t>
      </w:r>
      <w:r w:rsidR="00A509F8">
        <w:rPr>
          <w:rFonts w:ascii="Times New Roman" w:hAnsi="Times New Roman"/>
          <w:sz w:val="24"/>
          <w:szCs w:val="24"/>
        </w:rPr>
        <w:t xml:space="preserve">The </w:t>
      </w:r>
      <w:r w:rsidR="00F43B43" w:rsidRPr="00BE5862">
        <w:rPr>
          <w:rFonts w:ascii="Times New Roman" w:hAnsi="Times New Roman"/>
          <w:sz w:val="24"/>
          <w:szCs w:val="24"/>
        </w:rPr>
        <w:t xml:space="preserve">TPB was the better predictor of participation intention, except for two interventions </w:t>
      </w:r>
      <w:r w:rsidR="00BE5862" w:rsidRPr="00BE5862">
        <w:rPr>
          <w:rFonts w:ascii="Times New Roman" w:hAnsi="Times New Roman"/>
          <w:sz w:val="24"/>
          <w:szCs w:val="24"/>
        </w:rPr>
        <w:t xml:space="preserve">(tele-rehabilitation services; pre-employment workshops on assertiveness, information, legal rights and networks) </w:t>
      </w:r>
      <w:r w:rsidR="00F43B43" w:rsidRPr="00BE5862">
        <w:rPr>
          <w:rFonts w:ascii="Times New Roman" w:hAnsi="Times New Roman"/>
          <w:sz w:val="24"/>
          <w:szCs w:val="24"/>
        </w:rPr>
        <w:t xml:space="preserve">for which the TRA explained an equal amount of variance. </w:t>
      </w:r>
    </w:p>
    <w:p w:rsidR="00F43B43" w:rsidRPr="00127AC6" w:rsidRDefault="00263F55" w:rsidP="00FB2FA9">
      <w:pPr>
        <w:spacing w:after="0" w:line="480" w:lineRule="auto"/>
        <w:jc w:val="both"/>
        <w:rPr>
          <w:rFonts w:ascii="Times New Roman" w:hAnsi="Times New Roman"/>
          <w:sz w:val="24"/>
          <w:szCs w:val="24"/>
        </w:rPr>
      </w:pPr>
      <w:r w:rsidRPr="0019300C">
        <w:rPr>
          <w:rFonts w:ascii="Times New Roman" w:hAnsi="Times New Roman"/>
          <w:b/>
          <w:sz w:val="24"/>
          <w:szCs w:val="24"/>
        </w:rPr>
        <w:t>CONCLUSION</w:t>
      </w:r>
      <w:r w:rsidR="00F43B43">
        <w:rPr>
          <w:rFonts w:ascii="Times New Roman" w:hAnsi="Times New Roman"/>
          <w:sz w:val="24"/>
          <w:szCs w:val="24"/>
        </w:rPr>
        <w:t xml:space="preserve">. </w:t>
      </w:r>
      <w:r w:rsidR="007D11B3" w:rsidRPr="00127AC6">
        <w:rPr>
          <w:rFonts w:ascii="Times New Roman" w:hAnsi="Times New Roman"/>
          <w:sz w:val="24"/>
          <w:szCs w:val="24"/>
        </w:rPr>
        <w:t>A</w:t>
      </w:r>
      <w:r w:rsidR="000D47C5">
        <w:rPr>
          <w:rFonts w:ascii="Times New Roman" w:eastAsia="Batang" w:hAnsi="Times New Roman"/>
          <w:sz w:val="24"/>
          <w:szCs w:val="24"/>
          <w:lang w:val="en-US"/>
        </w:rPr>
        <w:t xml:space="preserve">pplication </w:t>
      </w:r>
      <w:r w:rsidR="007D11B3" w:rsidRPr="00127AC6">
        <w:rPr>
          <w:rFonts w:ascii="Times New Roman" w:eastAsia="Batang" w:hAnsi="Times New Roman"/>
          <w:sz w:val="24"/>
          <w:szCs w:val="24"/>
          <w:lang w:val="en-US"/>
        </w:rPr>
        <w:t xml:space="preserve">of the TRA and TPB </w:t>
      </w:r>
      <w:r w:rsidR="00A9268F" w:rsidRPr="00127AC6">
        <w:rPr>
          <w:rFonts w:ascii="Times New Roman" w:eastAsia="Batang" w:hAnsi="Times New Roman"/>
          <w:sz w:val="24"/>
          <w:szCs w:val="24"/>
          <w:lang w:val="en-US"/>
        </w:rPr>
        <w:t xml:space="preserve">conceptual framework </w:t>
      </w:r>
      <w:r w:rsidR="007D11B3" w:rsidRPr="00127AC6">
        <w:rPr>
          <w:rFonts w:ascii="Times New Roman" w:eastAsia="Batang" w:hAnsi="Times New Roman"/>
          <w:sz w:val="24"/>
          <w:szCs w:val="24"/>
          <w:lang w:val="en-US"/>
        </w:rPr>
        <w:t>provide</w:t>
      </w:r>
      <w:r>
        <w:rPr>
          <w:rFonts w:ascii="Times New Roman" w:eastAsia="Batang" w:hAnsi="Times New Roman"/>
          <w:sz w:val="24"/>
          <w:szCs w:val="24"/>
          <w:lang w:val="en-US"/>
        </w:rPr>
        <w:t>s</w:t>
      </w:r>
      <w:r w:rsidR="007D11B3" w:rsidRPr="00127AC6">
        <w:rPr>
          <w:rFonts w:ascii="Times New Roman" w:eastAsia="Batang" w:hAnsi="Times New Roman"/>
          <w:sz w:val="24"/>
          <w:szCs w:val="24"/>
          <w:lang w:val="en-US"/>
        </w:rPr>
        <w:t xml:space="preserve"> rehabili</w:t>
      </w:r>
      <w:r>
        <w:rPr>
          <w:rFonts w:ascii="Times New Roman" w:eastAsia="Batang" w:hAnsi="Times New Roman"/>
          <w:sz w:val="24"/>
          <w:szCs w:val="24"/>
          <w:lang w:val="en-US"/>
        </w:rPr>
        <w:t>tation professionals and policy-</w:t>
      </w:r>
      <w:r w:rsidR="007D11B3" w:rsidRPr="00127AC6">
        <w:rPr>
          <w:rFonts w:ascii="Times New Roman" w:eastAsia="Batang" w:hAnsi="Times New Roman"/>
          <w:sz w:val="24"/>
          <w:szCs w:val="24"/>
          <w:lang w:val="en-US"/>
        </w:rPr>
        <w:t xml:space="preserve">makers with </w:t>
      </w:r>
      <w:r w:rsidR="00CD0DA0">
        <w:rPr>
          <w:rFonts w:ascii="Times New Roman" w:hAnsi="Times New Roman"/>
          <w:sz w:val="24"/>
          <w:szCs w:val="24"/>
        </w:rPr>
        <w:t>rarely-reported</w:t>
      </w:r>
      <w:r w:rsidR="007D11B3" w:rsidRPr="00127AC6">
        <w:rPr>
          <w:rFonts w:ascii="Times New Roman" w:hAnsi="Times New Roman"/>
          <w:sz w:val="24"/>
          <w:szCs w:val="24"/>
        </w:rPr>
        <w:t xml:space="preserve"> evidence</w:t>
      </w:r>
      <w:r w:rsidR="007D11B3" w:rsidRPr="00127AC6">
        <w:rPr>
          <w:rFonts w:ascii="Times New Roman" w:eastAsia="Batang" w:hAnsi="Times New Roman"/>
          <w:sz w:val="24"/>
          <w:szCs w:val="24"/>
          <w:lang w:val="en-US"/>
        </w:rPr>
        <w:t xml:space="preserve"> about potential </w:t>
      </w:r>
      <w:r w:rsidR="00E5039E">
        <w:rPr>
          <w:rFonts w:ascii="Times New Roman" w:eastAsia="Batang" w:hAnsi="Times New Roman"/>
          <w:sz w:val="24"/>
          <w:szCs w:val="24"/>
          <w:lang w:val="en-US"/>
        </w:rPr>
        <w:t xml:space="preserve">intervention </w:t>
      </w:r>
      <w:r w:rsidR="007D11B3" w:rsidRPr="00127AC6">
        <w:rPr>
          <w:rFonts w:ascii="Times New Roman" w:eastAsia="Batang" w:hAnsi="Times New Roman"/>
          <w:sz w:val="24"/>
          <w:szCs w:val="24"/>
          <w:lang w:val="en-US"/>
        </w:rPr>
        <w:t xml:space="preserve">participation </w:t>
      </w:r>
      <w:r w:rsidR="000D47C5">
        <w:rPr>
          <w:rFonts w:ascii="Times New Roman" w:eastAsia="Batang" w:hAnsi="Times New Roman"/>
          <w:sz w:val="24"/>
          <w:szCs w:val="24"/>
          <w:lang w:val="en-US"/>
        </w:rPr>
        <w:t xml:space="preserve">so as </w:t>
      </w:r>
      <w:r w:rsidR="00A9268F">
        <w:rPr>
          <w:rFonts w:ascii="Times New Roman" w:hAnsi="Times New Roman"/>
          <w:sz w:val="24"/>
          <w:szCs w:val="24"/>
        </w:rPr>
        <w:t>to more</w:t>
      </w:r>
      <w:r w:rsidR="007D11B3" w:rsidRPr="00127AC6">
        <w:rPr>
          <w:rFonts w:ascii="Times New Roman" w:hAnsi="Times New Roman"/>
          <w:sz w:val="24"/>
          <w:szCs w:val="24"/>
        </w:rPr>
        <w:t xml:space="preserve"> effectively guide public health decision-making</w:t>
      </w:r>
      <w:r w:rsidR="007D11B3" w:rsidRPr="00127AC6">
        <w:rPr>
          <w:rFonts w:ascii="Times New Roman" w:eastAsia="Batang" w:hAnsi="Times New Roman"/>
          <w:sz w:val="24"/>
          <w:szCs w:val="24"/>
          <w:lang w:val="en-US"/>
        </w:rPr>
        <w:t>.</w:t>
      </w:r>
    </w:p>
    <w:p w:rsidR="005135D9" w:rsidRDefault="005135D9" w:rsidP="00FB2FA9">
      <w:pPr>
        <w:spacing w:after="0" w:line="480" w:lineRule="auto"/>
        <w:jc w:val="both"/>
        <w:rPr>
          <w:rFonts w:ascii="Times New Roman" w:hAnsi="Times New Roman"/>
          <w:b/>
          <w:sz w:val="24"/>
          <w:szCs w:val="24"/>
        </w:rPr>
      </w:pPr>
    </w:p>
    <w:p w:rsidR="00F43B43" w:rsidRPr="00502DBE" w:rsidRDefault="00A65166" w:rsidP="00502DBE">
      <w:pPr>
        <w:spacing w:after="0" w:line="480" w:lineRule="auto"/>
        <w:jc w:val="both"/>
        <w:rPr>
          <w:rFonts w:ascii="Times New Roman" w:hAnsi="Times New Roman"/>
          <w:sz w:val="24"/>
          <w:szCs w:val="24"/>
        </w:rPr>
      </w:pPr>
      <w:r>
        <w:rPr>
          <w:rFonts w:ascii="Times New Roman" w:hAnsi="Times New Roman"/>
          <w:b/>
          <w:sz w:val="24"/>
          <w:szCs w:val="24"/>
        </w:rPr>
        <w:t xml:space="preserve">KEYWORDS: </w:t>
      </w:r>
      <w:r w:rsidR="00F43B43">
        <w:rPr>
          <w:rFonts w:ascii="Times New Roman" w:hAnsi="Times New Roman"/>
          <w:sz w:val="24"/>
          <w:szCs w:val="24"/>
        </w:rPr>
        <w:t>t</w:t>
      </w:r>
      <w:r w:rsidR="00F43B43" w:rsidRPr="00C81470">
        <w:rPr>
          <w:rFonts w:ascii="Times New Roman" w:hAnsi="Times New Roman"/>
          <w:sz w:val="24"/>
          <w:szCs w:val="24"/>
        </w:rPr>
        <w:t xml:space="preserve">heory of reasoned action, theory of planned behaviour, </w:t>
      </w:r>
      <w:r w:rsidR="007A3405">
        <w:rPr>
          <w:rFonts w:ascii="Times New Roman" w:hAnsi="Times New Roman"/>
          <w:sz w:val="24"/>
          <w:szCs w:val="24"/>
        </w:rPr>
        <w:t xml:space="preserve">traumatic </w:t>
      </w:r>
      <w:r w:rsidR="00F43B43" w:rsidRPr="00C81470">
        <w:rPr>
          <w:rFonts w:ascii="Times New Roman" w:hAnsi="Times New Roman"/>
          <w:sz w:val="24"/>
          <w:szCs w:val="24"/>
        </w:rPr>
        <w:t>spinal cord injury</w:t>
      </w:r>
      <w:r w:rsidR="00643F7E">
        <w:rPr>
          <w:rFonts w:ascii="Times New Roman" w:hAnsi="Times New Roman"/>
          <w:sz w:val="24"/>
          <w:szCs w:val="24"/>
        </w:rPr>
        <w:t xml:space="preserve"> (SCI)</w:t>
      </w:r>
      <w:r w:rsidR="008E7A86">
        <w:rPr>
          <w:rFonts w:ascii="Times New Roman" w:hAnsi="Times New Roman"/>
          <w:sz w:val="24"/>
          <w:szCs w:val="24"/>
        </w:rPr>
        <w:t>,</w:t>
      </w:r>
      <w:r w:rsidR="00F43B43" w:rsidRPr="00C81470">
        <w:rPr>
          <w:rFonts w:ascii="Times New Roman" w:hAnsi="Times New Roman"/>
          <w:sz w:val="24"/>
          <w:szCs w:val="24"/>
        </w:rPr>
        <w:t xml:space="preserve"> </w:t>
      </w:r>
      <w:r w:rsidR="00F43B43">
        <w:rPr>
          <w:rFonts w:ascii="Times New Roman" w:hAnsi="Times New Roman"/>
          <w:sz w:val="24"/>
          <w:szCs w:val="24"/>
        </w:rPr>
        <w:t xml:space="preserve">job retention, </w:t>
      </w:r>
      <w:r w:rsidR="00A509F8">
        <w:rPr>
          <w:rFonts w:ascii="Times New Roman" w:hAnsi="Times New Roman"/>
          <w:sz w:val="24"/>
          <w:szCs w:val="24"/>
        </w:rPr>
        <w:t>vocational rehabilitation</w:t>
      </w:r>
      <w:r w:rsidR="00F43B43">
        <w:rPr>
          <w:rFonts w:ascii="Times New Roman" w:hAnsi="Times New Roman"/>
          <w:sz w:val="24"/>
          <w:szCs w:val="24"/>
        </w:rPr>
        <w:t>,</w:t>
      </w:r>
      <w:r w:rsidR="00F43B43" w:rsidRPr="0089001C">
        <w:rPr>
          <w:rFonts w:ascii="Times New Roman" w:hAnsi="Times New Roman"/>
          <w:sz w:val="24"/>
          <w:szCs w:val="24"/>
        </w:rPr>
        <w:t xml:space="preserve"> </w:t>
      </w:r>
      <w:r w:rsidR="003B2078">
        <w:rPr>
          <w:rFonts w:ascii="Times New Roman" w:hAnsi="Times New Roman"/>
          <w:sz w:val="24"/>
          <w:szCs w:val="24"/>
        </w:rPr>
        <w:t>return to work</w:t>
      </w:r>
      <w:r w:rsidR="00643F7E">
        <w:rPr>
          <w:rFonts w:ascii="Times New Roman" w:hAnsi="Times New Roman"/>
          <w:sz w:val="24"/>
          <w:szCs w:val="24"/>
        </w:rPr>
        <w:t xml:space="preserve"> (RTW)</w:t>
      </w:r>
      <w:r w:rsidR="00F43B43">
        <w:rPr>
          <w:rFonts w:ascii="Times New Roman" w:hAnsi="Times New Roman"/>
          <w:sz w:val="24"/>
          <w:szCs w:val="24"/>
        </w:rPr>
        <w:t>.</w:t>
      </w:r>
      <w:r w:rsidR="00F43B43">
        <w:rPr>
          <w:rFonts w:ascii="Times New Roman" w:hAnsi="Times New Roman"/>
          <w:b/>
          <w:sz w:val="24"/>
          <w:szCs w:val="24"/>
        </w:rPr>
        <w:br w:type="page"/>
      </w:r>
    </w:p>
    <w:p w:rsidR="00B63A21" w:rsidRPr="00D615C6" w:rsidRDefault="00B63A21" w:rsidP="006238D7">
      <w:pPr>
        <w:pStyle w:val="ListParagraph"/>
        <w:numPr>
          <w:ilvl w:val="0"/>
          <w:numId w:val="25"/>
        </w:numPr>
        <w:spacing w:after="0" w:line="480" w:lineRule="auto"/>
        <w:rPr>
          <w:rFonts w:ascii="Times New Roman" w:hAnsi="Times New Roman"/>
          <w:b/>
          <w:sz w:val="24"/>
          <w:szCs w:val="24"/>
        </w:rPr>
      </w:pPr>
      <w:r w:rsidRPr="00D615C6">
        <w:rPr>
          <w:rFonts w:ascii="Times New Roman" w:hAnsi="Times New Roman"/>
          <w:b/>
          <w:sz w:val="24"/>
          <w:szCs w:val="24"/>
        </w:rPr>
        <w:lastRenderedPageBreak/>
        <w:t>INTRODUCTION</w:t>
      </w:r>
    </w:p>
    <w:p w:rsidR="00B63A21" w:rsidRPr="005A0B50" w:rsidRDefault="00B63A21" w:rsidP="00FB2FA9">
      <w:pPr>
        <w:spacing w:after="0" w:line="480" w:lineRule="auto"/>
        <w:jc w:val="both"/>
        <w:rPr>
          <w:rFonts w:ascii="Times New Roman" w:hAnsi="Times New Roman"/>
          <w:sz w:val="24"/>
          <w:szCs w:val="24"/>
        </w:rPr>
      </w:pPr>
      <w:r w:rsidRPr="000848A7">
        <w:rPr>
          <w:rFonts w:ascii="Times New Roman" w:hAnsi="Times New Roman"/>
          <w:sz w:val="24"/>
          <w:szCs w:val="24"/>
        </w:rPr>
        <w:t xml:space="preserve">Although </w:t>
      </w:r>
      <w:r w:rsidR="005B6FCB">
        <w:rPr>
          <w:rFonts w:ascii="Times New Roman" w:hAnsi="Times New Roman"/>
          <w:sz w:val="24"/>
          <w:szCs w:val="24"/>
        </w:rPr>
        <w:t xml:space="preserve">return to work is the ultimate index of successful injury rehabilitation </w:t>
      </w:r>
      <w:r w:rsidR="00AD5571">
        <w:rPr>
          <w:rFonts w:ascii="Times New Roman" w:hAnsi="Times New Roman"/>
          <w:sz w:val="24"/>
          <w:szCs w:val="24"/>
        </w:rPr>
        <w:t xml:space="preserve">for those of working age </w:t>
      </w:r>
      <w:r w:rsidR="005B6FCB">
        <w:rPr>
          <w:rFonts w:ascii="Times New Roman" w:hAnsi="Times New Roman"/>
          <w:sz w:val="24"/>
          <w:szCs w:val="24"/>
        </w:rPr>
        <w:t>(see Rusk, 1949, Britell, 1991), within spinal co</w:t>
      </w:r>
      <w:r w:rsidR="0037080D">
        <w:rPr>
          <w:rFonts w:ascii="Times New Roman" w:hAnsi="Times New Roman"/>
          <w:sz w:val="24"/>
          <w:szCs w:val="24"/>
        </w:rPr>
        <w:t>rd injury</w:t>
      </w:r>
      <w:r w:rsidR="0037080D" w:rsidRPr="00807D66">
        <w:rPr>
          <w:rFonts w:ascii="Times New Roman" w:hAnsi="Times New Roman"/>
          <w:sz w:val="24"/>
          <w:szCs w:val="24"/>
        </w:rPr>
        <w:t xml:space="preserve"> </w:t>
      </w:r>
      <w:r w:rsidR="0037080D">
        <w:rPr>
          <w:rFonts w:ascii="Times New Roman" w:hAnsi="Times New Roman"/>
          <w:sz w:val="24"/>
          <w:szCs w:val="24"/>
        </w:rPr>
        <w:t>(</w:t>
      </w:r>
      <w:r w:rsidRPr="00807D66">
        <w:rPr>
          <w:rFonts w:ascii="Times New Roman" w:hAnsi="Times New Roman"/>
          <w:sz w:val="24"/>
          <w:szCs w:val="24"/>
        </w:rPr>
        <w:t>SCI</w:t>
      </w:r>
      <w:r w:rsidR="0037080D">
        <w:rPr>
          <w:rFonts w:ascii="Times New Roman" w:hAnsi="Times New Roman"/>
          <w:sz w:val="24"/>
          <w:szCs w:val="24"/>
        </w:rPr>
        <w:t>)</w:t>
      </w:r>
      <w:r w:rsidRPr="00807D66">
        <w:rPr>
          <w:rFonts w:ascii="Times New Roman" w:hAnsi="Times New Roman"/>
          <w:sz w:val="24"/>
          <w:szCs w:val="24"/>
        </w:rPr>
        <w:t xml:space="preserve"> </w:t>
      </w:r>
      <w:r w:rsidRPr="000848A7">
        <w:rPr>
          <w:rFonts w:ascii="Times New Roman" w:hAnsi="Times New Roman"/>
          <w:sz w:val="24"/>
          <w:szCs w:val="24"/>
        </w:rPr>
        <w:t>rehabilitation</w:t>
      </w:r>
      <w:r w:rsidR="00075ADD">
        <w:rPr>
          <w:rFonts w:ascii="Times New Roman" w:hAnsi="Times New Roman"/>
          <w:sz w:val="24"/>
          <w:szCs w:val="24"/>
        </w:rPr>
        <w:t>,</w:t>
      </w:r>
      <w:r w:rsidRPr="000848A7">
        <w:rPr>
          <w:rFonts w:ascii="Times New Roman" w:hAnsi="Times New Roman"/>
          <w:sz w:val="24"/>
          <w:szCs w:val="24"/>
        </w:rPr>
        <w:t xml:space="preserve"> </w:t>
      </w:r>
      <w:r w:rsidR="005B6FCB">
        <w:rPr>
          <w:rFonts w:ascii="Times New Roman" w:hAnsi="Times New Roman"/>
          <w:sz w:val="24"/>
          <w:szCs w:val="24"/>
        </w:rPr>
        <w:t>post-injury employment has been</w:t>
      </w:r>
      <w:r w:rsidR="00075ADD">
        <w:rPr>
          <w:rFonts w:ascii="Times New Roman" w:hAnsi="Times New Roman"/>
          <w:sz w:val="24"/>
          <w:szCs w:val="24"/>
        </w:rPr>
        <w:t xml:space="preserve"> </w:t>
      </w:r>
      <w:r w:rsidR="005B6FCB">
        <w:rPr>
          <w:rFonts w:ascii="Times New Roman" w:hAnsi="Times New Roman"/>
          <w:sz w:val="24"/>
          <w:szCs w:val="24"/>
        </w:rPr>
        <w:t>especially valued (see</w:t>
      </w:r>
      <w:r w:rsidR="00075ADD">
        <w:rPr>
          <w:rFonts w:ascii="Times New Roman" w:hAnsi="Times New Roman"/>
          <w:sz w:val="24"/>
          <w:szCs w:val="24"/>
        </w:rPr>
        <w:t xml:space="preserve">, for example, Guttmann, 1976 and </w:t>
      </w:r>
      <w:r w:rsidRPr="004725A0">
        <w:rPr>
          <w:rFonts w:ascii="Times New Roman" w:hAnsi="Times New Roman"/>
          <w:sz w:val="24"/>
          <w:szCs w:val="24"/>
        </w:rPr>
        <w:t>Levi, 1996</w:t>
      </w:r>
      <w:r>
        <w:rPr>
          <w:rFonts w:ascii="Times New Roman" w:hAnsi="Times New Roman"/>
          <w:sz w:val="24"/>
          <w:szCs w:val="24"/>
        </w:rPr>
        <w:t>) –</w:t>
      </w:r>
      <w:r w:rsidRPr="000848A7">
        <w:rPr>
          <w:rFonts w:ascii="Times New Roman" w:hAnsi="Times New Roman"/>
          <w:sz w:val="24"/>
          <w:szCs w:val="24"/>
        </w:rPr>
        <w:t xml:space="preserve"> </w:t>
      </w:r>
      <w:r>
        <w:rPr>
          <w:rFonts w:ascii="Times New Roman" w:hAnsi="Times New Roman"/>
          <w:sz w:val="24"/>
          <w:szCs w:val="24"/>
        </w:rPr>
        <w:t xml:space="preserve">not least for its central role in determining living standards </w:t>
      </w:r>
      <w:r w:rsidRPr="00B858D8">
        <w:rPr>
          <w:rFonts w:ascii="Times New Roman" w:hAnsi="Times New Roman"/>
          <w:sz w:val="24"/>
          <w:szCs w:val="24"/>
        </w:rPr>
        <w:t>(Lachowska &amp; Woodbury, 2012</w:t>
      </w:r>
      <w:r>
        <w:rPr>
          <w:rFonts w:ascii="Times New Roman" w:hAnsi="Times New Roman"/>
          <w:sz w:val="24"/>
          <w:szCs w:val="24"/>
        </w:rPr>
        <w:t xml:space="preserve">) </w:t>
      </w:r>
      <w:r w:rsidR="00075ADD">
        <w:rPr>
          <w:rFonts w:ascii="Times New Roman" w:hAnsi="Times New Roman"/>
          <w:sz w:val="24"/>
          <w:szCs w:val="24"/>
        </w:rPr>
        <w:t>and for contributing to enhanced general health and well-being (see Murphy &amp; Athanasou, 19</w:t>
      </w:r>
      <w:r w:rsidR="00D40A6B">
        <w:rPr>
          <w:rFonts w:ascii="Times New Roman" w:hAnsi="Times New Roman"/>
          <w:sz w:val="24"/>
          <w:szCs w:val="24"/>
        </w:rPr>
        <w:t>99</w:t>
      </w:r>
      <w:r w:rsidR="00075ADD">
        <w:rPr>
          <w:rFonts w:ascii="Times New Roman" w:hAnsi="Times New Roman"/>
          <w:sz w:val="24"/>
          <w:szCs w:val="24"/>
        </w:rPr>
        <w:t xml:space="preserve">, Paul &amp; Moser 2009). Yet </w:t>
      </w:r>
      <w:r w:rsidRPr="000848A7">
        <w:rPr>
          <w:rFonts w:ascii="Times New Roman" w:hAnsi="Times New Roman"/>
          <w:sz w:val="24"/>
          <w:szCs w:val="24"/>
        </w:rPr>
        <w:t xml:space="preserve">an enduring and defining feature that distinguishes between those with and without </w:t>
      </w:r>
      <w:r w:rsidR="0037080D">
        <w:rPr>
          <w:rFonts w:ascii="Times New Roman" w:hAnsi="Times New Roman"/>
          <w:sz w:val="24"/>
          <w:szCs w:val="24"/>
        </w:rPr>
        <w:t>SCI</w:t>
      </w:r>
      <w:r w:rsidRPr="000848A7">
        <w:rPr>
          <w:rFonts w:ascii="Times New Roman" w:hAnsi="Times New Roman"/>
          <w:sz w:val="24"/>
          <w:szCs w:val="24"/>
        </w:rPr>
        <w:t xml:space="preserve"> is </w:t>
      </w:r>
      <w:r w:rsidR="006C6D16" w:rsidRPr="00807D66">
        <w:rPr>
          <w:rFonts w:ascii="Times New Roman" w:hAnsi="Times New Roman"/>
          <w:sz w:val="24"/>
          <w:szCs w:val="24"/>
        </w:rPr>
        <w:t>differential</w:t>
      </w:r>
      <w:r w:rsidR="006C6D16">
        <w:rPr>
          <w:rFonts w:ascii="Times New Roman" w:hAnsi="Times New Roman"/>
          <w:sz w:val="24"/>
          <w:szCs w:val="24"/>
        </w:rPr>
        <w:t xml:space="preserve"> </w:t>
      </w:r>
      <w:r w:rsidRPr="000848A7">
        <w:rPr>
          <w:rFonts w:ascii="Times New Roman" w:hAnsi="Times New Roman"/>
          <w:sz w:val="24"/>
          <w:szCs w:val="24"/>
        </w:rPr>
        <w:t xml:space="preserve">employment </w:t>
      </w:r>
      <w:r w:rsidR="00D7454A">
        <w:rPr>
          <w:rFonts w:ascii="Times New Roman" w:hAnsi="Times New Roman"/>
          <w:sz w:val="24"/>
          <w:szCs w:val="24"/>
        </w:rPr>
        <w:t>rates</w:t>
      </w:r>
      <w:r w:rsidRPr="000848A7">
        <w:rPr>
          <w:rFonts w:ascii="Times New Roman" w:hAnsi="Times New Roman"/>
          <w:sz w:val="24"/>
          <w:szCs w:val="24"/>
        </w:rPr>
        <w:t xml:space="preserve"> </w:t>
      </w:r>
      <w:r w:rsidRPr="00996E23">
        <w:rPr>
          <w:rFonts w:ascii="Times New Roman" w:hAnsi="Times New Roman"/>
          <w:sz w:val="24"/>
          <w:szCs w:val="24"/>
        </w:rPr>
        <w:t>(</w:t>
      </w:r>
      <w:r w:rsidR="0002370D" w:rsidRPr="00996E23">
        <w:rPr>
          <w:rFonts w:ascii="Times New Roman" w:hAnsi="Times New Roman"/>
          <w:sz w:val="24"/>
          <w:szCs w:val="24"/>
        </w:rPr>
        <w:t xml:space="preserve">Krause, </w:t>
      </w:r>
      <w:r w:rsidR="00996E23" w:rsidRPr="00996E23">
        <w:rPr>
          <w:rFonts w:ascii="Times New Roman" w:hAnsi="Times New Roman"/>
          <w:sz w:val="24"/>
          <w:szCs w:val="24"/>
        </w:rPr>
        <w:t xml:space="preserve">Sternberg, Maides &amp; Lottes, 1998; </w:t>
      </w:r>
      <w:r w:rsidR="000049B8" w:rsidRPr="00AC7447">
        <w:rPr>
          <w:rFonts w:ascii="Times New Roman" w:hAnsi="Times New Roman"/>
          <w:sz w:val="24"/>
          <w:szCs w:val="24"/>
        </w:rPr>
        <w:t>Krause, Terza &amp; Dismuke, 2010</w:t>
      </w:r>
      <w:r w:rsidRPr="00AC7447">
        <w:rPr>
          <w:rFonts w:ascii="Times New Roman" w:hAnsi="Times New Roman"/>
          <w:sz w:val="24"/>
          <w:szCs w:val="24"/>
        </w:rPr>
        <w:t xml:space="preserve">). </w:t>
      </w:r>
      <w:r w:rsidR="00D7454A">
        <w:rPr>
          <w:rFonts w:ascii="Times New Roman" w:hAnsi="Times New Roman"/>
          <w:sz w:val="24"/>
          <w:szCs w:val="24"/>
        </w:rPr>
        <w:t xml:space="preserve">Earnings </w:t>
      </w:r>
      <w:r w:rsidR="00075ADD">
        <w:rPr>
          <w:rFonts w:ascii="Times New Roman" w:hAnsi="Times New Roman"/>
          <w:sz w:val="24"/>
          <w:szCs w:val="24"/>
        </w:rPr>
        <w:t xml:space="preserve">from employment </w:t>
      </w:r>
      <w:r w:rsidR="00D7454A">
        <w:rPr>
          <w:rFonts w:ascii="Times New Roman" w:hAnsi="Times New Roman"/>
          <w:sz w:val="24"/>
          <w:szCs w:val="24"/>
        </w:rPr>
        <w:t>are</w:t>
      </w:r>
      <w:r w:rsidR="00075ADD">
        <w:rPr>
          <w:rFonts w:ascii="Times New Roman" w:hAnsi="Times New Roman"/>
          <w:sz w:val="24"/>
          <w:szCs w:val="24"/>
        </w:rPr>
        <w:t xml:space="preserve"> reliably</w:t>
      </w:r>
      <w:r w:rsidR="00D7454A">
        <w:rPr>
          <w:rFonts w:ascii="Times New Roman" w:hAnsi="Times New Roman"/>
          <w:sz w:val="24"/>
          <w:szCs w:val="24"/>
        </w:rPr>
        <w:t xml:space="preserve"> </w:t>
      </w:r>
      <w:r w:rsidRPr="00612FD9">
        <w:rPr>
          <w:rFonts w:ascii="Times New Roman" w:hAnsi="Times New Roman"/>
          <w:sz w:val="24"/>
          <w:szCs w:val="24"/>
        </w:rPr>
        <w:t xml:space="preserve">associated with </w:t>
      </w:r>
      <w:r w:rsidR="00596D6A">
        <w:rPr>
          <w:rFonts w:ascii="Times New Roman" w:hAnsi="Times New Roman"/>
          <w:sz w:val="24"/>
          <w:szCs w:val="24"/>
        </w:rPr>
        <w:t>intrinsic rewards such as</w:t>
      </w:r>
      <w:r w:rsidR="00252C53">
        <w:rPr>
          <w:rFonts w:ascii="Times New Roman" w:hAnsi="Times New Roman"/>
          <w:sz w:val="24"/>
          <w:szCs w:val="24"/>
        </w:rPr>
        <w:t xml:space="preserve"> </w:t>
      </w:r>
      <w:r w:rsidRPr="00612FD9">
        <w:rPr>
          <w:rFonts w:ascii="Times New Roman" w:hAnsi="Times New Roman"/>
          <w:sz w:val="24"/>
          <w:szCs w:val="24"/>
        </w:rPr>
        <w:t xml:space="preserve">improved </w:t>
      </w:r>
      <w:r w:rsidR="00C715BF">
        <w:rPr>
          <w:rFonts w:ascii="Times New Roman" w:hAnsi="Times New Roman"/>
          <w:sz w:val="24"/>
          <w:szCs w:val="24"/>
        </w:rPr>
        <w:t>subjective well-being (Hampton, 200</w:t>
      </w:r>
      <w:r w:rsidR="001B1610">
        <w:rPr>
          <w:rFonts w:ascii="Times New Roman" w:hAnsi="Times New Roman"/>
          <w:sz w:val="24"/>
          <w:szCs w:val="24"/>
        </w:rPr>
        <w:t>4</w:t>
      </w:r>
      <w:r w:rsidR="00C715BF">
        <w:rPr>
          <w:rFonts w:ascii="Times New Roman" w:hAnsi="Times New Roman"/>
          <w:sz w:val="24"/>
          <w:szCs w:val="24"/>
        </w:rPr>
        <w:t xml:space="preserve">), </w:t>
      </w:r>
      <w:r w:rsidRPr="00612FD9">
        <w:rPr>
          <w:rFonts w:ascii="Times New Roman" w:hAnsi="Times New Roman"/>
          <w:sz w:val="24"/>
          <w:szCs w:val="24"/>
        </w:rPr>
        <w:t xml:space="preserve">quality of life and </w:t>
      </w:r>
      <w:r w:rsidRPr="006C4331">
        <w:rPr>
          <w:rFonts w:ascii="Times New Roman" w:hAnsi="Times New Roman"/>
          <w:sz w:val="24"/>
          <w:szCs w:val="24"/>
        </w:rPr>
        <w:t>satisfaction (see Krause &amp; Terza, 2006</w:t>
      </w:r>
      <w:r w:rsidR="00E134E4" w:rsidRPr="006C4331">
        <w:rPr>
          <w:rFonts w:ascii="Times New Roman" w:hAnsi="Times New Roman"/>
          <w:sz w:val="24"/>
          <w:szCs w:val="24"/>
        </w:rPr>
        <w:t>).</w:t>
      </w:r>
      <w:r w:rsidRPr="006C4331">
        <w:rPr>
          <w:rFonts w:ascii="Times New Roman" w:hAnsi="Times New Roman"/>
          <w:sz w:val="24"/>
          <w:szCs w:val="24"/>
        </w:rPr>
        <w:t xml:space="preserve"> Therefore</w:t>
      </w:r>
      <w:r>
        <w:rPr>
          <w:rFonts w:ascii="Times New Roman" w:hAnsi="Times New Roman"/>
          <w:sz w:val="24"/>
          <w:szCs w:val="24"/>
        </w:rPr>
        <w:t>, the loss of work post-</w:t>
      </w:r>
      <w:r w:rsidRPr="005A0B50">
        <w:rPr>
          <w:rFonts w:ascii="Times New Roman" w:hAnsi="Times New Roman"/>
          <w:sz w:val="24"/>
          <w:szCs w:val="24"/>
        </w:rPr>
        <w:t xml:space="preserve">SCI has </w:t>
      </w:r>
      <w:r w:rsidR="006C6D16" w:rsidRPr="00807D66">
        <w:rPr>
          <w:rFonts w:ascii="Times New Roman" w:hAnsi="Times New Roman"/>
          <w:sz w:val="24"/>
          <w:szCs w:val="24"/>
        </w:rPr>
        <w:t>extensive</w:t>
      </w:r>
      <w:r w:rsidR="006C6D16" w:rsidRPr="005A0B50">
        <w:rPr>
          <w:rFonts w:ascii="Times New Roman" w:hAnsi="Times New Roman"/>
          <w:sz w:val="24"/>
          <w:szCs w:val="24"/>
        </w:rPr>
        <w:t xml:space="preserve"> </w:t>
      </w:r>
      <w:r w:rsidRPr="005A0B50">
        <w:rPr>
          <w:rFonts w:ascii="Times New Roman" w:hAnsi="Times New Roman"/>
          <w:sz w:val="24"/>
          <w:szCs w:val="24"/>
        </w:rPr>
        <w:t>personal and socioeconomic implications (Lidal et al., 2007).</w:t>
      </w:r>
    </w:p>
    <w:p w:rsidR="00D124F8" w:rsidRDefault="00D124F8" w:rsidP="00FB2FA9">
      <w:pPr>
        <w:spacing w:after="0" w:line="480" w:lineRule="auto"/>
        <w:jc w:val="both"/>
        <w:rPr>
          <w:rFonts w:ascii="Times New Roman" w:hAnsi="Times New Roman"/>
          <w:sz w:val="24"/>
          <w:szCs w:val="24"/>
        </w:rPr>
      </w:pPr>
    </w:p>
    <w:p w:rsidR="00B63A21" w:rsidRDefault="00B63A21" w:rsidP="00FB2FA9">
      <w:pPr>
        <w:spacing w:after="0" w:line="480" w:lineRule="auto"/>
        <w:jc w:val="both"/>
        <w:rPr>
          <w:rFonts w:ascii="Times New Roman" w:hAnsi="Times New Roman"/>
          <w:sz w:val="24"/>
          <w:szCs w:val="24"/>
        </w:rPr>
      </w:pPr>
      <w:r w:rsidRPr="00D97C34">
        <w:rPr>
          <w:rFonts w:ascii="Times New Roman" w:hAnsi="Times New Roman"/>
          <w:sz w:val="24"/>
          <w:szCs w:val="24"/>
        </w:rPr>
        <w:t xml:space="preserve">In Australia, </w:t>
      </w:r>
      <w:r w:rsidRPr="00C50A28">
        <w:rPr>
          <w:rFonts w:ascii="Times New Roman" w:hAnsi="Times New Roman"/>
          <w:sz w:val="24"/>
          <w:szCs w:val="24"/>
        </w:rPr>
        <w:t>approximately 4</w:t>
      </w:r>
      <w:r w:rsidR="00D124F8" w:rsidRPr="00C50A28">
        <w:rPr>
          <w:rFonts w:ascii="Times New Roman" w:hAnsi="Times New Roman"/>
          <w:sz w:val="24"/>
          <w:szCs w:val="24"/>
        </w:rPr>
        <w:t>7</w:t>
      </w:r>
      <w:r w:rsidRPr="00C50A28">
        <w:rPr>
          <w:rFonts w:ascii="Times New Roman" w:hAnsi="Times New Roman"/>
          <w:sz w:val="24"/>
          <w:szCs w:val="24"/>
        </w:rPr>
        <w:t>% of people living with SCI</w:t>
      </w:r>
      <w:r w:rsidR="00C82B66" w:rsidRPr="00C50A28">
        <w:rPr>
          <w:rFonts w:ascii="Times New Roman" w:hAnsi="Times New Roman"/>
          <w:sz w:val="24"/>
          <w:szCs w:val="24"/>
        </w:rPr>
        <w:t xml:space="preserve"> </w:t>
      </w:r>
      <w:r w:rsidRPr="00C50A28">
        <w:rPr>
          <w:rFonts w:ascii="Times New Roman" w:hAnsi="Times New Roman"/>
          <w:sz w:val="24"/>
          <w:szCs w:val="24"/>
        </w:rPr>
        <w:t>report</w:t>
      </w:r>
      <w:r w:rsidR="00516DE3" w:rsidRPr="00C50A28">
        <w:rPr>
          <w:rFonts w:ascii="Times New Roman" w:hAnsi="Times New Roman"/>
          <w:sz w:val="24"/>
          <w:szCs w:val="24"/>
        </w:rPr>
        <w:t>ed</w:t>
      </w:r>
      <w:r w:rsidRPr="00C50A28">
        <w:rPr>
          <w:rFonts w:ascii="Times New Roman" w:hAnsi="Times New Roman"/>
          <w:sz w:val="24"/>
          <w:szCs w:val="24"/>
        </w:rPr>
        <w:t xml:space="preserve"> being employed at </w:t>
      </w:r>
      <w:r w:rsidR="006D5CDB" w:rsidRPr="00C50A28">
        <w:rPr>
          <w:rFonts w:ascii="Times New Roman" w:hAnsi="Times New Roman"/>
          <w:sz w:val="24"/>
          <w:szCs w:val="24"/>
        </w:rPr>
        <w:t xml:space="preserve">the time of </w:t>
      </w:r>
      <w:r w:rsidR="00596D6A">
        <w:rPr>
          <w:rFonts w:ascii="Times New Roman" w:hAnsi="Times New Roman"/>
          <w:sz w:val="24"/>
          <w:szCs w:val="24"/>
        </w:rPr>
        <w:t xml:space="preserve">post-injury </w:t>
      </w:r>
      <w:r w:rsidR="006D5CDB" w:rsidRPr="00C50A28">
        <w:rPr>
          <w:rFonts w:ascii="Times New Roman" w:hAnsi="Times New Roman"/>
          <w:sz w:val="24"/>
          <w:szCs w:val="24"/>
        </w:rPr>
        <w:t>assessment</w:t>
      </w:r>
      <w:r w:rsidRPr="00C50A28">
        <w:rPr>
          <w:rFonts w:ascii="Times New Roman" w:hAnsi="Times New Roman"/>
          <w:sz w:val="24"/>
          <w:szCs w:val="24"/>
        </w:rPr>
        <w:t xml:space="preserve">. However, a clear majority </w:t>
      </w:r>
      <w:r w:rsidR="00E73457" w:rsidRPr="00C50A28">
        <w:rPr>
          <w:rFonts w:ascii="Times New Roman" w:hAnsi="Times New Roman"/>
          <w:sz w:val="24"/>
          <w:szCs w:val="24"/>
        </w:rPr>
        <w:t>(</w:t>
      </w:r>
      <w:r w:rsidRPr="00C50A28">
        <w:rPr>
          <w:rFonts w:ascii="Times New Roman" w:hAnsi="Times New Roman"/>
          <w:sz w:val="24"/>
          <w:szCs w:val="24"/>
        </w:rPr>
        <w:t>6</w:t>
      </w:r>
      <w:r w:rsidR="00D124F8" w:rsidRPr="00C50A28">
        <w:rPr>
          <w:rFonts w:ascii="Times New Roman" w:hAnsi="Times New Roman"/>
          <w:sz w:val="24"/>
          <w:szCs w:val="24"/>
        </w:rPr>
        <w:t>3</w:t>
      </w:r>
      <w:r w:rsidRPr="00C50A28">
        <w:rPr>
          <w:rFonts w:ascii="Times New Roman" w:hAnsi="Times New Roman"/>
          <w:sz w:val="24"/>
          <w:szCs w:val="24"/>
        </w:rPr>
        <w:t xml:space="preserve">%) </w:t>
      </w:r>
      <w:r>
        <w:rPr>
          <w:rFonts w:ascii="Times New Roman" w:hAnsi="Times New Roman"/>
          <w:sz w:val="24"/>
          <w:szCs w:val="24"/>
        </w:rPr>
        <w:t xml:space="preserve">also </w:t>
      </w:r>
      <w:r w:rsidRPr="00D97C34">
        <w:rPr>
          <w:rFonts w:ascii="Times New Roman" w:hAnsi="Times New Roman"/>
          <w:sz w:val="24"/>
          <w:szCs w:val="24"/>
        </w:rPr>
        <w:t>report</w:t>
      </w:r>
      <w:r w:rsidR="00516DE3">
        <w:rPr>
          <w:rFonts w:ascii="Times New Roman" w:hAnsi="Times New Roman"/>
          <w:sz w:val="24"/>
          <w:szCs w:val="24"/>
        </w:rPr>
        <w:t>ed</w:t>
      </w:r>
      <w:r w:rsidRPr="00D97C34">
        <w:rPr>
          <w:rFonts w:ascii="Times New Roman" w:hAnsi="Times New Roman"/>
          <w:sz w:val="24"/>
          <w:szCs w:val="24"/>
        </w:rPr>
        <w:t xml:space="preserve"> </w:t>
      </w:r>
      <w:r>
        <w:rPr>
          <w:rFonts w:ascii="Times New Roman" w:hAnsi="Times New Roman"/>
          <w:sz w:val="24"/>
          <w:szCs w:val="24"/>
        </w:rPr>
        <w:t>that they ha</w:t>
      </w:r>
      <w:r w:rsidR="00516DE3">
        <w:rPr>
          <w:rFonts w:ascii="Times New Roman" w:hAnsi="Times New Roman"/>
          <w:sz w:val="24"/>
          <w:szCs w:val="24"/>
        </w:rPr>
        <w:t>d</w:t>
      </w:r>
      <w:r w:rsidRPr="00D97C34">
        <w:rPr>
          <w:rFonts w:ascii="Times New Roman" w:hAnsi="Times New Roman"/>
          <w:sz w:val="24"/>
          <w:szCs w:val="24"/>
        </w:rPr>
        <w:t xml:space="preserve"> worked at some time post-injury, which implies a relatively high incidence of job loss following</w:t>
      </w:r>
      <w:r>
        <w:rPr>
          <w:rFonts w:ascii="Times New Roman" w:hAnsi="Times New Roman"/>
          <w:sz w:val="24"/>
          <w:szCs w:val="24"/>
        </w:rPr>
        <w:t xml:space="preserve"> the</w:t>
      </w:r>
      <w:r w:rsidRPr="00D97C34">
        <w:rPr>
          <w:rFonts w:ascii="Times New Roman" w:hAnsi="Times New Roman"/>
          <w:sz w:val="24"/>
          <w:szCs w:val="24"/>
        </w:rPr>
        <w:t xml:space="preserve"> initial </w:t>
      </w:r>
      <w:r w:rsidR="00D8782C">
        <w:rPr>
          <w:rFonts w:ascii="Times New Roman" w:hAnsi="Times New Roman"/>
          <w:sz w:val="24"/>
          <w:szCs w:val="24"/>
        </w:rPr>
        <w:t>return-to-</w:t>
      </w:r>
      <w:r>
        <w:rPr>
          <w:rFonts w:ascii="Times New Roman" w:hAnsi="Times New Roman"/>
          <w:sz w:val="24"/>
          <w:szCs w:val="24"/>
        </w:rPr>
        <w:t xml:space="preserve">work (RTW) </w:t>
      </w:r>
      <w:r w:rsidRPr="00D124F8">
        <w:rPr>
          <w:rFonts w:ascii="Times New Roman" w:hAnsi="Times New Roman"/>
          <w:sz w:val="24"/>
          <w:szCs w:val="24"/>
        </w:rPr>
        <w:t>(</w:t>
      </w:r>
      <w:r w:rsidR="00C50A28" w:rsidRPr="008768BF">
        <w:rPr>
          <w:rFonts w:ascii="Times New Roman" w:hAnsi="Times New Roman"/>
          <w:sz w:val="24"/>
          <w:szCs w:val="24"/>
        </w:rPr>
        <w:t>see Young &amp; Murphy, 2009</w:t>
      </w:r>
      <w:r w:rsidRPr="008768BF">
        <w:rPr>
          <w:rFonts w:ascii="Times New Roman" w:hAnsi="Times New Roman"/>
          <w:sz w:val="24"/>
          <w:szCs w:val="24"/>
        </w:rPr>
        <w:t>).</w:t>
      </w:r>
      <w:r w:rsidRPr="00D124F8">
        <w:rPr>
          <w:rFonts w:ascii="Times New Roman" w:hAnsi="Times New Roman"/>
          <w:sz w:val="24"/>
          <w:szCs w:val="24"/>
        </w:rPr>
        <w:t xml:space="preserve"> </w:t>
      </w:r>
      <w:r>
        <w:rPr>
          <w:rFonts w:ascii="Times New Roman" w:hAnsi="Times New Roman"/>
          <w:sz w:val="24"/>
          <w:szCs w:val="24"/>
        </w:rPr>
        <w:t xml:space="preserve">A similar </w:t>
      </w:r>
      <w:r w:rsidR="00405F5D">
        <w:rPr>
          <w:rFonts w:ascii="Times New Roman" w:hAnsi="Times New Roman"/>
          <w:sz w:val="24"/>
          <w:szCs w:val="24"/>
        </w:rPr>
        <w:t xml:space="preserve">(and enduring) </w:t>
      </w:r>
      <w:r>
        <w:rPr>
          <w:rFonts w:ascii="Times New Roman" w:hAnsi="Times New Roman"/>
          <w:sz w:val="24"/>
          <w:szCs w:val="24"/>
        </w:rPr>
        <w:t>pattern has been reported in the U.S</w:t>
      </w:r>
      <w:r w:rsidRPr="007132AC">
        <w:rPr>
          <w:rFonts w:ascii="Times New Roman" w:hAnsi="Times New Roman"/>
          <w:sz w:val="24"/>
          <w:szCs w:val="24"/>
        </w:rPr>
        <w:t>. (</w:t>
      </w:r>
      <w:r w:rsidR="00075ADD">
        <w:rPr>
          <w:rFonts w:ascii="Times New Roman" w:hAnsi="Times New Roman"/>
          <w:sz w:val="24"/>
          <w:szCs w:val="24"/>
        </w:rPr>
        <w:t xml:space="preserve">El </w:t>
      </w:r>
      <w:r w:rsidR="00F52B07">
        <w:rPr>
          <w:rFonts w:ascii="Times New Roman" w:hAnsi="Times New Roman"/>
          <w:sz w:val="24"/>
          <w:szCs w:val="24"/>
        </w:rPr>
        <w:t xml:space="preserve">Ghatit &amp; Hanson, 1978; </w:t>
      </w:r>
      <w:r w:rsidRPr="007132AC">
        <w:rPr>
          <w:rFonts w:ascii="Times New Roman" w:hAnsi="Times New Roman"/>
          <w:sz w:val="24"/>
          <w:szCs w:val="24"/>
        </w:rPr>
        <w:t xml:space="preserve">Krause &amp; Anson, 1996; </w:t>
      </w:r>
      <w:r w:rsidRPr="00D30AA6">
        <w:rPr>
          <w:rFonts w:ascii="Times New Roman" w:hAnsi="Times New Roman"/>
          <w:sz w:val="24"/>
          <w:szCs w:val="24"/>
        </w:rPr>
        <w:t>Krause &amp; Bro</w:t>
      </w:r>
      <w:r w:rsidR="00062B36">
        <w:rPr>
          <w:rFonts w:ascii="Times New Roman" w:hAnsi="Times New Roman"/>
          <w:sz w:val="24"/>
          <w:szCs w:val="24"/>
        </w:rPr>
        <w:t xml:space="preserve">derick, </w:t>
      </w:r>
      <w:r w:rsidR="00062B36" w:rsidRPr="00893318">
        <w:rPr>
          <w:rFonts w:ascii="Times New Roman" w:hAnsi="Times New Roman"/>
          <w:sz w:val="24"/>
          <w:szCs w:val="24"/>
        </w:rPr>
        <w:t>2006</w:t>
      </w:r>
      <w:r w:rsidRPr="00893318">
        <w:rPr>
          <w:rFonts w:ascii="Times New Roman" w:hAnsi="Times New Roman"/>
          <w:sz w:val="24"/>
          <w:szCs w:val="24"/>
        </w:rPr>
        <w:t xml:space="preserve">). </w:t>
      </w:r>
      <w:r w:rsidRPr="006C4F64">
        <w:rPr>
          <w:rFonts w:ascii="Times New Roman" w:hAnsi="Times New Roman"/>
          <w:sz w:val="24"/>
          <w:szCs w:val="24"/>
        </w:rPr>
        <w:t xml:space="preserve">In one study, although 48% of SCI survivors were employed at follow-up, 75% reported working at some time post-injury (Krause, 1992). </w:t>
      </w:r>
      <w:r>
        <w:rPr>
          <w:rFonts w:ascii="Times New Roman" w:hAnsi="Times New Roman"/>
          <w:sz w:val="24"/>
          <w:szCs w:val="24"/>
        </w:rPr>
        <w:t xml:space="preserve">Thus job withdrawal may represent </w:t>
      </w:r>
      <w:r w:rsidRPr="0067287A">
        <w:rPr>
          <w:rFonts w:ascii="Times New Roman" w:hAnsi="Times New Roman"/>
          <w:sz w:val="24"/>
          <w:szCs w:val="24"/>
        </w:rPr>
        <w:t xml:space="preserve">a substantial – albeit </w:t>
      </w:r>
      <w:r>
        <w:rPr>
          <w:rFonts w:ascii="Times New Roman" w:hAnsi="Times New Roman"/>
          <w:sz w:val="24"/>
          <w:szCs w:val="24"/>
        </w:rPr>
        <w:t xml:space="preserve">less visible – employment outcome obscured in traditional RTW studies, which commonly measure </w:t>
      </w:r>
      <w:r w:rsidR="00F238FC" w:rsidRPr="00F238FC">
        <w:rPr>
          <w:rFonts w:ascii="Times New Roman" w:hAnsi="Times New Roman"/>
          <w:sz w:val="24"/>
          <w:szCs w:val="24"/>
        </w:rPr>
        <w:t>post</w:t>
      </w:r>
      <w:r w:rsidR="00F238FC">
        <w:rPr>
          <w:rFonts w:ascii="Times New Roman" w:hAnsi="Times New Roman"/>
          <w:sz w:val="24"/>
          <w:szCs w:val="24"/>
        </w:rPr>
        <w:t xml:space="preserve">-injury </w:t>
      </w:r>
      <w:r>
        <w:rPr>
          <w:rFonts w:ascii="Times New Roman" w:hAnsi="Times New Roman"/>
          <w:sz w:val="24"/>
          <w:szCs w:val="24"/>
        </w:rPr>
        <w:t xml:space="preserve">RTW </w:t>
      </w:r>
      <w:r w:rsidR="00596D6A">
        <w:rPr>
          <w:rFonts w:ascii="Times New Roman" w:hAnsi="Times New Roman"/>
          <w:sz w:val="24"/>
          <w:szCs w:val="24"/>
        </w:rPr>
        <w:t xml:space="preserve">once only </w:t>
      </w:r>
      <w:r>
        <w:rPr>
          <w:rFonts w:ascii="Times New Roman" w:hAnsi="Times New Roman"/>
          <w:sz w:val="24"/>
          <w:szCs w:val="24"/>
        </w:rPr>
        <w:t xml:space="preserve">at </w:t>
      </w:r>
      <w:r w:rsidR="000D47C5">
        <w:rPr>
          <w:rFonts w:ascii="Times New Roman" w:hAnsi="Times New Roman"/>
          <w:sz w:val="24"/>
          <w:szCs w:val="24"/>
        </w:rPr>
        <w:t>various post-injury</w:t>
      </w:r>
      <w:r>
        <w:rPr>
          <w:rFonts w:ascii="Times New Roman" w:hAnsi="Times New Roman"/>
          <w:sz w:val="24"/>
          <w:szCs w:val="24"/>
        </w:rPr>
        <w:t xml:space="preserve"> </w:t>
      </w:r>
      <w:r w:rsidR="004A0239" w:rsidRPr="00F238FC">
        <w:rPr>
          <w:rFonts w:ascii="Times New Roman" w:hAnsi="Times New Roman"/>
          <w:sz w:val="24"/>
          <w:szCs w:val="24"/>
        </w:rPr>
        <w:t>time</w:t>
      </w:r>
      <w:r w:rsidR="004A0239">
        <w:rPr>
          <w:rFonts w:ascii="Times New Roman" w:hAnsi="Times New Roman"/>
          <w:sz w:val="24"/>
          <w:szCs w:val="24"/>
        </w:rPr>
        <w:t>-points</w:t>
      </w:r>
      <w:r w:rsidR="00AA091E" w:rsidRPr="00F238FC">
        <w:rPr>
          <w:rFonts w:ascii="Times New Roman" w:hAnsi="Times New Roman"/>
          <w:sz w:val="24"/>
          <w:szCs w:val="24"/>
        </w:rPr>
        <w:t xml:space="preserve"> </w:t>
      </w:r>
      <w:r w:rsidRPr="004C2147">
        <w:rPr>
          <w:rFonts w:ascii="Times New Roman" w:hAnsi="Times New Roman"/>
          <w:sz w:val="24"/>
          <w:szCs w:val="24"/>
        </w:rPr>
        <w:t>(</w:t>
      </w:r>
      <w:r w:rsidR="004C2147" w:rsidRPr="004C2147">
        <w:rPr>
          <w:rFonts w:ascii="Times New Roman" w:hAnsi="Times New Roman"/>
          <w:sz w:val="24"/>
          <w:szCs w:val="24"/>
        </w:rPr>
        <w:t>Ottomanelli &amp; Lind, 2009</w:t>
      </w:r>
      <w:r w:rsidRPr="004C2147">
        <w:rPr>
          <w:rFonts w:ascii="Times New Roman" w:hAnsi="Times New Roman"/>
          <w:sz w:val="24"/>
          <w:szCs w:val="24"/>
        </w:rPr>
        <w:t>).</w:t>
      </w:r>
    </w:p>
    <w:p w:rsidR="00B63A21" w:rsidRDefault="00B63A21" w:rsidP="00FB2FA9">
      <w:pPr>
        <w:autoSpaceDE w:val="0"/>
        <w:autoSpaceDN w:val="0"/>
        <w:adjustRightInd w:val="0"/>
        <w:spacing w:after="0" w:line="480" w:lineRule="auto"/>
        <w:jc w:val="both"/>
        <w:rPr>
          <w:rFonts w:ascii="Times New Roman" w:hAnsi="Times New Roman"/>
          <w:sz w:val="24"/>
          <w:szCs w:val="24"/>
        </w:rPr>
      </w:pPr>
    </w:p>
    <w:p w:rsidR="000D47C5" w:rsidRDefault="00B63A21" w:rsidP="00FB2FA9">
      <w:pPr>
        <w:autoSpaceDE w:val="0"/>
        <w:autoSpaceDN w:val="0"/>
        <w:adjustRightInd w:val="0"/>
        <w:spacing w:after="0" w:line="480" w:lineRule="auto"/>
        <w:jc w:val="both"/>
        <w:rPr>
          <w:rFonts w:ascii="Times New Roman" w:hAnsi="Times New Roman"/>
          <w:sz w:val="24"/>
          <w:szCs w:val="24"/>
        </w:rPr>
      </w:pPr>
      <w:r w:rsidRPr="007C5085">
        <w:rPr>
          <w:rFonts w:ascii="Times New Roman" w:hAnsi="Times New Roman"/>
          <w:sz w:val="24"/>
          <w:szCs w:val="24"/>
        </w:rPr>
        <w:lastRenderedPageBreak/>
        <w:t xml:space="preserve">Due to the </w:t>
      </w:r>
      <w:r w:rsidRPr="00281993">
        <w:rPr>
          <w:rFonts w:ascii="Times New Roman" w:hAnsi="Times New Roman"/>
          <w:sz w:val="24"/>
          <w:szCs w:val="24"/>
        </w:rPr>
        <w:t xml:space="preserve">positive intrinsic and extrinsic benefits </w:t>
      </w:r>
      <w:r w:rsidRPr="007C5085">
        <w:rPr>
          <w:rFonts w:ascii="Times New Roman" w:hAnsi="Times New Roman"/>
          <w:sz w:val="24"/>
          <w:szCs w:val="24"/>
        </w:rPr>
        <w:t xml:space="preserve">of employment, job retention is a critical </w:t>
      </w:r>
      <w:r>
        <w:rPr>
          <w:rFonts w:ascii="Times New Roman" w:hAnsi="Times New Roman"/>
          <w:sz w:val="24"/>
          <w:szCs w:val="24"/>
        </w:rPr>
        <w:t>employment</w:t>
      </w:r>
      <w:r w:rsidRPr="007C5085">
        <w:rPr>
          <w:rFonts w:ascii="Times New Roman" w:hAnsi="Times New Roman"/>
          <w:sz w:val="24"/>
          <w:szCs w:val="24"/>
        </w:rPr>
        <w:t xml:space="preserve"> </w:t>
      </w:r>
      <w:r w:rsidRPr="00807D66">
        <w:rPr>
          <w:rFonts w:ascii="Times New Roman" w:hAnsi="Times New Roman"/>
          <w:sz w:val="24"/>
          <w:szCs w:val="24"/>
        </w:rPr>
        <w:t>outcome</w:t>
      </w:r>
      <w:r w:rsidR="006C6D16" w:rsidRPr="00807D66">
        <w:rPr>
          <w:rFonts w:ascii="Times New Roman" w:hAnsi="Times New Roman"/>
          <w:sz w:val="24"/>
          <w:szCs w:val="24"/>
        </w:rPr>
        <w:t xml:space="preserve"> to assess</w:t>
      </w:r>
      <w:r w:rsidRPr="007C5085">
        <w:rPr>
          <w:rFonts w:ascii="Times New Roman" w:hAnsi="Times New Roman"/>
          <w:sz w:val="24"/>
          <w:szCs w:val="24"/>
        </w:rPr>
        <w:t xml:space="preserve"> (</w:t>
      </w:r>
      <w:r>
        <w:rPr>
          <w:rFonts w:ascii="Times New Roman" w:hAnsi="Times New Roman"/>
          <w:sz w:val="24"/>
          <w:szCs w:val="24"/>
        </w:rPr>
        <w:t xml:space="preserve">Krause et al., 2008; </w:t>
      </w:r>
      <w:r w:rsidRPr="007C5085">
        <w:rPr>
          <w:rFonts w:ascii="Times New Roman" w:hAnsi="Times New Roman"/>
          <w:sz w:val="24"/>
          <w:szCs w:val="24"/>
        </w:rPr>
        <w:t xml:space="preserve">Roessler, 2001). </w:t>
      </w:r>
      <w:r w:rsidRPr="00412E33">
        <w:rPr>
          <w:rFonts w:ascii="Times New Roman" w:hAnsi="Times New Roman"/>
          <w:sz w:val="24"/>
          <w:szCs w:val="24"/>
        </w:rPr>
        <w:t xml:space="preserve">Unfortunately, </w:t>
      </w:r>
      <w:r>
        <w:rPr>
          <w:rFonts w:ascii="Times New Roman" w:hAnsi="Times New Roman"/>
          <w:sz w:val="24"/>
          <w:szCs w:val="24"/>
        </w:rPr>
        <w:t>m</w:t>
      </w:r>
      <w:r w:rsidRPr="00E07DE7">
        <w:rPr>
          <w:rFonts w:ascii="Times New Roman" w:hAnsi="Times New Roman"/>
          <w:sz w:val="24"/>
          <w:szCs w:val="24"/>
        </w:rPr>
        <w:t xml:space="preserve">ost SCI research </w:t>
      </w:r>
      <w:r w:rsidR="00D7454A">
        <w:rPr>
          <w:rFonts w:ascii="Times New Roman" w:hAnsi="Times New Roman"/>
          <w:sz w:val="24"/>
          <w:szCs w:val="24"/>
        </w:rPr>
        <w:t xml:space="preserve">in </w:t>
      </w:r>
      <w:r w:rsidR="006C6D16" w:rsidRPr="00807D66">
        <w:rPr>
          <w:rFonts w:ascii="Times New Roman" w:hAnsi="Times New Roman"/>
          <w:sz w:val="24"/>
          <w:szCs w:val="24"/>
        </w:rPr>
        <w:t>this</w:t>
      </w:r>
      <w:r w:rsidR="006C6D16">
        <w:rPr>
          <w:rFonts w:ascii="Times New Roman" w:hAnsi="Times New Roman"/>
          <w:sz w:val="24"/>
          <w:szCs w:val="24"/>
        </w:rPr>
        <w:t xml:space="preserve"> </w:t>
      </w:r>
      <w:r w:rsidR="00D7454A">
        <w:rPr>
          <w:rFonts w:ascii="Times New Roman" w:hAnsi="Times New Roman"/>
          <w:sz w:val="24"/>
          <w:szCs w:val="24"/>
        </w:rPr>
        <w:t xml:space="preserve">area </w:t>
      </w:r>
      <w:r w:rsidRPr="00E07DE7">
        <w:rPr>
          <w:rFonts w:ascii="Times New Roman" w:hAnsi="Times New Roman"/>
          <w:sz w:val="24"/>
          <w:szCs w:val="24"/>
        </w:rPr>
        <w:t xml:space="preserve">has </w:t>
      </w:r>
      <w:r w:rsidRPr="00732FAA">
        <w:rPr>
          <w:rFonts w:ascii="Times New Roman" w:hAnsi="Times New Roman"/>
          <w:sz w:val="24"/>
          <w:szCs w:val="24"/>
        </w:rPr>
        <w:t xml:space="preserve">focused on factors </w:t>
      </w:r>
      <w:r w:rsidRPr="00E07DE7">
        <w:rPr>
          <w:rFonts w:ascii="Times New Roman" w:hAnsi="Times New Roman"/>
          <w:sz w:val="24"/>
          <w:szCs w:val="24"/>
        </w:rPr>
        <w:t xml:space="preserve">that influence the </w:t>
      </w:r>
      <w:r w:rsidRPr="00610C03">
        <w:rPr>
          <w:rFonts w:ascii="Times New Roman" w:hAnsi="Times New Roman"/>
          <w:sz w:val="24"/>
          <w:szCs w:val="24"/>
        </w:rPr>
        <w:t xml:space="preserve">resumption of work </w:t>
      </w:r>
      <w:r w:rsidR="00AA091E" w:rsidRPr="00610C03">
        <w:rPr>
          <w:rFonts w:ascii="Times New Roman" w:hAnsi="Times New Roman"/>
          <w:sz w:val="24"/>
          <w:szCs w:val="24"/>
        </w:rPr>
        <w:t xml:space="preserve">as opposed to </w:t>
      </w:r>
      <w:r w:rsidRPr="00610C03">
        <w:rPr>
          <w:rFonts w:ascii="Times New Roman" w:hAnsi="Times New Roman"/>
          <w:sz w:val="24"/>
          <w:szCs w:val="24"/>
        </w:rPr>
        <w:t xml:space="preserve">the retention of work (Roessler, 2001). </w:t>
      </w:r>
      <w:r w:rsidR="00EA725B">
        <w:rPr>
          <w:rFonts w:ascii="Times New Roman" w:hAnsi="Times New Roman"/>
          <w:sz w:val="24"/>
          <w:szCs w:val="24"/>
        </w:rPr>
        <w:t xml:space="preserve">Furthermore, </w:t>
      </w:r>
      <w:r w:rsidRPr="00610C03">
        <w:rPr>
          <w:rFonts w:ascii="Times New Roman" w:hAnsi="Times New Roman"/>
          <w:sz w:val="24"/>
          <w:szCs w:val="24"/>
        </w:rPr>
        <w:t>vocationa</w:t>
      </w:r>
      <w:r w:rsidRPr="00732FAA">
        <w:rPr>
          <w:rFonts w:ascii="Times New Roman" w:hAnsi="Times New Roman"/>
          <w:sz w:val="24"/>
          <w:szCs w:val="24"/>
        </w:rPr>
        <w:t xml:space="preserve">l rehabilitation research has </w:t>
      </w:r>
      <w:r w:rsidR="00EA725B">
        <w:rPr>
          <w:rFonts w:ascii="Times New Roman" w:hAnsi="Times New Roman"/>
          <w:sz w:val="24"/>
          <w:szCs w:val="24"/>
        </w:rPr>
        <w:t xml:space="preserve">traditionally </w:t>
      </w:r>
      <w:r w:rsidRPr="00732FAA">
        <w:rPr>
          <w:rFonts w:ascii="Times New Roman" w:hAnsi="Times New Roman"/>
          <w:sz w:val="24"/>
          <w:szCs w:val="24"/>
        </w:rPr>
        <w:t>concentrated on a limit</w:t>
      </w:r>
      <w:r>
        <w:rPr>
          <w:rFonts w:ascii="Times New Roman" w:hAnsi="Times New Roman"/>
          <w:sz w:val="24"/>
          <w:szCs w:val="24"/>
        </w:rPr>
        <w:t>ed number of</w:t>
      </w:r>
      <w:r w:rsidRPr="001D6445">
        <w:rPr>
          <w:rFonts w:ascii="Times New Roman" w:hAnsi="Times New Roman"/>
          <w:sz w:val="24"/>
          <w:szCs w:val="24"/>
        </w:rPr>
        <w:t xml:space="preserve"> </w:t>
      </w:r>
      <w:r>
        <w:rPr>
          <w:rFonts w:ascii="Times New Roman" w:hAnsi="Times New Roman"/>
          <w:sz w:val="24"/>
          <w:szCs w:val="24"/>
        </w:rPr>
        <w:t xml:space="preserve">demographic and injury-related factors, which </w:t>
      </w:r>
      <w:r w:rsidR="00D7454A">
        <w:rPr>
          <w:rFonts w:ascii="Times New Roman" w:hAnsi="Times New Roman"/>
          <w:sz w:val="24"/>
          <w:szCs w:val="24"/>
        </w:rPr>
        <w:t xml:space="preserve">typically </w:t>
      </w:r>
      <w:r>
        <w:rPr>
          <w:rFonts w:ascii="Times New Roman" w:hAnsi="Times New Roman"/>
          <w:sz w:val="24"/>
          <w:szCs w:val="24"/>
        </w:rPr>
        <w:t xml:space="preserve">account </w:t>
      </w:r>
      <w:r w:rsidRPr="00807D66">
        <w:rPr>
          <w:rFonts w:ascii="Times New Roman" w:hAnsi="Times New Roman"/>
          <w:sz w:val="24"/>
          <w:szCs w:val="24"/>
        </w:rPr>
        <w:t xml:space="preserve">for </w:t>
      </w:r>
      <w:r w:rsidR="00807D66" w:rsidRPr="009650D4">
        <w:rPr>
          <w:rFonts w:ascii="Times New Roman" w:hAnsi="Times New Roman"/>
          <w:sz w:val="24"/>
          <w:szCs w:val="24"/>
        </w:rPr>
        <w:t xml:space="preserve">only </w:t>
      </w:r>
      <w:r w:rsidR="00D7454A" w:rsidRPr="009650D4">
        <w:rPr>
          <w:rFonts w:ascii="Times New Roman" w:hAnsi="Times New Roman"/>
          <w:sz w:val="24"/>
          <w:szCs w:val="24"/>
        </w:rPr>
        <w:t xml:space="preserve">around </w:t>
      </w:r>
      <w:r w:rsidRPr="009650D4">
        <w:rPr>
          <w:rFonts w:ascii="Times New Roman" w:hAnsi="Times New Roman"/>
          <w:sz w:val="24"/>
          <w:szCs w:val="24"/>
        </w:rPr>
        <w:t>35%</w:t>
      </w:r>
      <w:r>
        <w:rPr>
          <w:rFonts w:ascii="Times New Roman" w:hAnsi="Times New Roman"/>
          <w:sz w:val="24"/>
          <w:szCs w:val="24"/>
        </w:rPr>
        <w:t xml:space="preserve"> of the variance found for </w:t>
      </w:r>
      <w:r w:rsidR="003426F8" w:rsidRPr="00EA725B">
        <w:rPr>
          <w:rFonts w:ascii="Times New Roman" w:hAnsi="Times New Roman"/>
          <w:sz w:val="24"/>
          <w:szCs w:val="24"/>
        </w:rPr>
        <w:t>RTW</w:t>
      </w:r>
      <w:r>
        <w:rPr>
          <w:rFonts w:ascii="Times New Roman" w:hAnsi="Times New Roman"/>
          <w:sz w:val="24"/>
          <w:szCs w:val="24"/>
        </w:rPr>
        <w:t xml:space="preserve"> (Krause, 2003;</w:t>
      </w:r>
      <w:r w:rsidR="00850584">
        <w:rPr>
          <w:rFonts w:ascii="Times New Roman" w:hAnsi="Times New Roman"/>
          <w:sz w:val="24"/>
          <w:szCs w:val="24"/>
        </w:rPr>
        <w:t xml:space="preserve"> </w:t>
      </w:r>
      <w:r w:rsidR="009650D4" w:rsidRPr="009650D4">
        <w:rPr>
          <w:rFonts w:ascii="Times New Roman" w:hAnsi="Times New Roman"/>
          <w:sz w:val="24"/>
          <w:szCs w:val="24"/>
        </w:rPr>
        <w:t>Murphy</w:t>
      </w:r>
      <w:r w:rsidR="004E7B74">
        <w:rPr>
          <w:rFonts w:ascii="Times New Roman" w:hAnsi="Times New Roman"/>
          <w:sz w:val="24"/>
          <w:szCs w:val="24"/>
        </w:rPr>
        <w:t>, Middleton, Quirk, de Wolf &amp; Cameron,</w:t>
      </w:r>
      <w:r w:rsidR="009650D4" w:rsidRPr="009650D4">
        <w:rPr>
          <w:rFonts w:ascii="Times New Roman" w:hAnsi="Times New Roman"/>
          <w:sz w:val="24"/>
          <w:szCs w:val="24"/>
        </w:rPr>
        <w:t xml:space="preserve"> 2009</w:t>
      </w:r>
      <w:r w:rsidRPr="009650D4">
        <w:rPr>
          <w:rFonts w:ascii="Times New Roman" w:hAnsi="Times New Roman"/>
          <w:sz w:val="24"/>
          <w:szCs w:val="24"/>
        </w:rPr>
        <w:t>).</w:t>
      </w:r>
      <w:r w:rsidRPr="00467AE3">
        <w:rPr>
          <w:rFonts w:ascii="Times New Roman" w:hAnsi="Times New Roman"/>
          <w:sz w:val="24"/>
          <w:szCs w:val="24"/>
        </w:rPr>
        <w:t xml:space="preserve"> </w:t>
      </w:r>
      <w:r>
        <w:rPr>
          <w:rFonts w:ascii="Times New Roman" w:hAnsi="Times New Roman"/>
          <w:sz w:val="24"/>
          <w:szCs w:val="24"/>
        </w:rPr>
        <w:t xml:space="preserve">However, many of these </w:t>
      </w:r>
      <w:r w:rsidRPr="00C00FC5">
        <w:rPr>
          <w:rFonts w:ascii="Times New Roman" w:hAnsi="Times New Roman"/>
          <w:sz w:val="24"/>
          <w:szCs w:val="24"/>
        </w:rPr>
        <w:t xml:space="preserve">factors </w:t>
      </w:r>
      <w:r w:rsidRPr="00C00FC5">
        <w:rPr>
          <w:rFonts w:ascii="AdvMinionNormal_Rm" w:hAnsi="AdvMinionNormal_Rm" w:cs="AdvMinionNormal_Rm"/>
          <w:sz w:val="24"/>
          <w:szCs w:val="24"/>
        </w:rPr>
        <w:t>(e.g</w:t>
      </w:r>
      <w:r>
        <w:rPr>
          <w:rFonts w:ascii="AdvMinionNormal_Rm" w:hAnsi="AdvMinionNormal_Rm" w:cs="AdvMinionNormal_Rm"/>
          <w:sz w:val="24"/>
          <w:szCs w:val="24"/>
        </w:rPr>
        <w:t>.,</w:t>
      </w:r>
      <w:r w:rsidRPr="00C00FC5">
        <w:rPr>
          <w:rFonts w:ascii="AdvMinionNormal_Rm" w:hAnsi="AdvMinionNormal_Rm" w:cs="AdvMinionNormal_Rm"/>
          <w:sz w:val="24"/>
          <w:szCs w:val="24"/>
        </w:rPr>
        <w:t xml:space="preserve"> age, gender and</w:t>
      </w:r>
      <w:r>
        <w:rPr>
          <w:rFonts w:ascii="AdvMinionNormal_Rm" w:hAnsi="AdvMinionNormal_Rm" w:cs="AdvMinionNormal_Rm"/>
          <w:sz w:val="24"/>
          <w:szCs w:val="24"/>
        </w:rPr>
        <w:t xml:space="preserve"> time since injury</w:t>
      </w:r>
      <w:r w:rsidRPr="007A6791">
        <w:rPr>
          <w:rFonts w:ascii="AdvMinionNormal_Rm" w:hAnsi="AdvMinionNormal_Rm" w:cs="AdvMinionNormal_Rm"/>
          <w:sz w:val="24"/>
          <w:szCs w:val="24"/>
        </w:rPr>
        <w:t>)</w:t>
      </w:r>
      <w:r w:rsidRPr="008956D6">
        <w:rPr>
          <w:rFonts w:ascii="AdvMinionNormal_Rm" w:hAnsi="AdvMinionNormal_Rm" w:cs="AdvMinionNormal_Rm"/>
          <w:color w:val="FF0000"/>
          <w:sz w:val="24"/>
          <w:szCs w:val="24"/>
        </w:rPr>
        <w:t xml:space="preserve"> </w:t>
      </w:r>
      <w:r>
        <w:rPr>
          <w:rFonts w:ascii="Times New Roman" w:hAnsi="Times New Roman"/>
          <w:sz w:val="24"/>
          <w:szCs w:val="24"/>
        </w:rPr>
        <w:t xml:space="preserve">are non-modifiable </w:t>
      </w:r>
      <w:r>
        <w:rPr>
          <w:rFonts w:ascii="AdvMinionNormal_Rm" w:hAnsi="AdvMinionNormal_Rm" w:cs="AdvMinionNormal_Rm"/>
          <w:color w:val="231F20"/>
          <w:sz w:val="24"/>
          <w:szCs w:val="24"/>
        </w:rPr>
        <w:t>and mostly serve to identify those who face the greatest challenges to obtaining employment (</w:t>
      </w:r>
      <w:r w:rsidRPr="00C95324">
        <w:rPr>
          <w:rFonts w:ascii="AdvMinionNormal_Rm" w:hAnsi="AdvMinionNormal_Rm" w:cs="AdvMinionNormal_Rm"/>
          <w:color w:val="231F20"/>
          <w:sz w:val="24"/>
          <w:szCs w:val="24"/>
        </w:rPr>
        <w:t>Trenaman</w:t>
      </w:r>
      <w:r w:rsidR="00EA2D1C">
        <w:rPr>
          <w:rFonts w:ascii="AdvMinionNormal_Rm" w:hAnsi="AdvMinionNormal_Rm" w:cs="AdvMinionNormal_Rm"/>
          <w:color w:val="231F20"/>
          <w:sz w:val="24"/>
          <w:szCs w:val="24"/>
        </w:rPr>
        <w:t>,</w:t>
      </w:r>
      <w:r w:rsidRPr="00C95324">
        <w:rPr>
          <w:rFonts w:ascii="AdvMinionNormal_Rm" w:hAnsi="AdvMinionNormal_Rm" w:cs="AdvMinionNormal_Rm"/>
          <w:color w:val="231F20"/>
          <w:sz w:val="24"/>
          <w:szCs w:val="24"/>
        </w:rPr>
        <w:t xml:space="preserve"> </w:t>
      </w:r>
      <w:r w:rsidR="00EA2D1C" w:rsidRPr="00290F00">
        <w:rPr>
          <w:rFonts w:ascii="Times New Roman" w:eastAsia="Batang" w:hAnsi="Times New Roman"/>
          <w:sz w:val="24"/>
          <w:szCs w:val="24"/>
        </w:rPr>
        <w:t>Miller</w:t>
      </w:r>
      <w:r w:rsidR="00EA2D1C">
        <w:rPr>
          <w:rFonts w:ascii="Times New Roman" w:eastAsia="Batang" w:hAnsi="Times New Roman"/>
          <w:sz w:val="24"/>
          <w:szCs w:val="24"/>
        </w:rPr>
        <w:t xml:space="preserve"> &amp;</w:t>
      </w:r>
      <w:r w:rsidR="00EA2D1C" w:rsidRPr="00EA2D1C">
        <w:rPr>
          <w:rFonts w:ascii="Times New Roman" w:eastAsia="Batang" w:hAnsi="Times New Roman"/>
          <w:sz w:val="24"/>
          <w:szCs w:val="24"/>
        </w:rPr>
        <w:t xml:space="preserve"> </w:t>
      </w:r>
      <w:r w:rsidR="00EA2D1C" w:rsidRPr="00290F00">
        <w:rPr>
          <w:rFonts w:ascii="Times New Roman" w:eastAsia="Batang" w:hAnsi="Times New Roman"/>
          <w:sz w:val="24"/>
          <w:szCs w:val="24"/>
        </w:rPr>
        <w:t>Escorpizo</w:t>
      </w:r>
      <w:r w:rsidR="00EA2D1C">
        <w:rPr>
          <w:rFonts w:ascii="Times New Roman" w:eastAsia="Batang" w:hAnsi="Times New Roman"/>
          <w:sz w:val="24"/>
          <w:szCs w:val="24"/>
        </w:rPr>
        <w:t>,</w:t>
      </w:r>
      <w:r w:rsidR="00EA2D1C" w:rsidRPr="00C95324">
        <w:rPr>
          <w:rFonts w:ascii="AdvMinionNormal_Rm" w:hAnsi="AdvMinionNormal_Rm" w:cs="AdvMinionNormal_Rm"/>
          <w:color w:val="231F20"/>
          <w:sz w:val="24"/>
          <w:szCs w:val="24"/>
        </w:rPr>
        <w:t xml:space="preserve"> </w:t>
      </w:r>
      <w:r w:rsidRPr="00C95324">
        <w:rPr>
          <w:rFonts w:ascii="AdvMinionNormal_Rm" w:hAnsi="AdvMinionNormal_Rm" w:cs="AdvMinionNormal_Rm"/>
          <w:color w:val="231F20"/>
          <w:sz w:val="24"/>
          <w:szCs w:val="24"/>
        </w:rPr>
        <w:t>2014)</w:t>
      </w:r>
      <w:r>
        <w:rPr>
          <w:rFonts w:ascii="AdvMinionNormal_Rm" w:hAnsi="AdvMinionNormal_Rm" w:cs="AdvMinionNormal_Rm"/>
          <w:color w:val="231F20"/>
          <w:sz w:val="24"/>
          <w:szCs w:val="24"/>
        </w:rPr>
        <w:t xml:space="preserve"> and, of themselves, may be ‘insufficient’ employment predictors </w:t>
      </w:r>
      <w:r w:rsidRPr="006912BC">
        <w:rPr>
          <w:rFonts w:ascii="AdvMinionNormal_Rm" w:hAnsi="AdvMinionNormal_Rm" w:cs="AdvMinionNormal_Rm"/>
          <w:sz w:val="24"/>
          <w:szCs w:val="24"/>
        </w:rPr>
        <w:t xml:space="preserve">(Levi, 1996, p. 36). </w:t>
      </w:r>
      <w:r>
        <w:rPr>
          <w:rFonts w:ascii="AdvMinionNormal_Rm" w:hAnsi="AdvMinionNormal_Rm" w:cs="AdvMinionNormal_Rm"/>
          <w:color w:val="231F20"/>
          <w:sz w:val="24"/>
          <w:szCs w:val="24"/>
        </w:rPr>
        <w:t xml:space="preserve">More recently, there has been a shift to examine a wider and more complex range of </w:t>
      </w:r>
      <w:r w:rsidR="002956FA">
        <w:rPr>
          <w:rFonts w:ascii="AdvMinionNormal_Rm" w:hAnsi="AdvMinionNormal_Rm" w:cs="AdvMinionNormal_Rm"/>
          <w:color w:val="231F20"/>
          <w:sz w:val="24"/>
          <w:szCs w:val="24"/>
        </w:rPr>
        <w:t>RTW</w:t>
      </w:r>
      <w:r>
        <w:rPr>
          <w:rFonts w:ascii="AdvMinionNormal_Rm" w:hAnsi="AdvMinionNormal_Rm" w:cs="AdvMinionNormal_Rm"/>
          <w:color w:val="231F20"/>
          <w:sz w:val="24"/>
          <w:szCs w:val="24"/>
        </w:rPr>
        <w:t xml:space="preserve"> factors, such as psychological, social, environmental and secondary health</w:t>
      </w:r>
      <w:r w:rsidRPr="00A503E5">
        <w:rPr>
          <w:rFonts w:ascii="AdvMinionNormal_Rm" w:hAnsi="AdvMinionNormal_Rm" w:cs="AdvMinionNormal_Rm"/>
          <w:color w:val="FF0000"/>
          <w:sz w:val="24"/>
          <w:szCs w:val="24"/>
        </w:rPr>
        <w:t xml:space="preserve"> </w:t>
      </w:r>
      <w:r>
        <w:rPr>
          <w:rFonts w:ascii="AdvMinionNormal_Rm" w:hAnsi="AdvMinionNormal_Rm" w:cs="AdvMinionNormal_Rm"/>
          <w:color w:val="231F20"/>
          <w:sz w:val="24"/>
          <w:szCs w:val="24"/>
        </w:rPr>
        <w:t xml:space="preserve">variables </w:t>
      </w:r>
      <w:r w:rsidRPr="00C60BD0">
        <w:rPr>
          <w:rFonts w:ascii="AdvMinionNormal_Rm" w:hAnsi="AdvMinionNormal_Rm" w:cs="AdvMinionNormal_Rm"/>
          <w:sz w:val="24"/>
          <w:szCs w:val="24"/>
        </w:rPr>
        <w:t>(</w:t>
      </w:r>
      <w:r>
        <w:rPr>
          <w:rFonts w:ascii="AdvMinionNormal_Rm" w:hAnsi="AdvMinionNormal_Rm" w:cs="AdvMinionNormal_Rm"/>
          <w:sz w:val="24"/>
          <w:szCs w:val="24"/>
        </w:rPr>
        <w:t>Escorpizo</w:t>
      </w:r>
      <w:r w:rsidR="00B044C6">
        <w:rPr>
          <w:rFonts w:ascii="AdvMinionNormal_Rm" w:hAnsi="AdvMinionNormal_Rm" w:cs="AdvMinionNormal_Rm"/>
          <w:sz w:val="24"/>
          <w:szCs w:val="24"/>
        </w:rPr>
        <w:t>, Miller, Trenaman &amp; Smith,</w:t>
      </w:r>
      <w:r>
        <w:rPr>
          <w:rFonts w:ascii="AdvMinionNormal_Rm" w:hAnsi="AdvMinionNormal_Rm" w:cs="AdvMinionNormal_Rm"/>
          <w:sz w:val="24"/>
          <w:szCs w:val="24"/>
        </w:rPr>
        <w:t xml:space="preserve"> 2014; </w:t>
      </w:r>
      <w:r w:rsidRPr="00C60BD0">
        <w:rPr>
          <w:rFonts w:ascii="Times New Roman" w:hAnsi="Times New Roman"/>
          <w:sz w:val="24"/>
          <w:szCs w:val="24"/>
        </w:rPr>
        <w:t xml:space="preserve">Krause &amp; Pickelsimer, 2008; Krause &amp; Terza, 2006; </w:t>
      </w:r>
      <w:r w:rsidR="000E4BF6">
        <w:rPr>
          <w:rFonts w:ascii="Times New Roman" w:hAnsi="Times New Roman"/>
          <w:sz w:val="24"/>
          <w:szCs w:val="24"/>
        </w:rPr>
        <w:t xml:space="preserve">Lidal et al., 2007; </w:t>
      </w:r>
      <w:r w:rsidRPr="00C60BD0">
        <w:rPr>
          <w:rFonts w:ascii="Times New Roman" w:hAnsi="Times New Roman"/>
          <w:sz w:val="24"/>
          <w:szCs w:val="24"/>
        </w:rPr>
        <w:t>Murphy</w:t>
      </w:r>
      <w:r w:rsidR="00EA2D1C">
        <w:rPr>
          <w:rFonts w:ascii="Times New Roman" w:hAnsi="Times New Roman"/>
          <w:sz w:val="24"/>
          <w:szCs w:val="24"/>
        </w:rPr>
        <w:t>,</w:t>
      </w:r>
      <w:r w:rsidRPr="00C60BD0">
        <w:rPr>
          <w:rFonts w:ascii="Times New Roman" w:hAnsi="Times New Roman"/>
          <w:sz w:val="24"/>
          <w:szCs w:val="24"/>
        </w:rPr>
        <w:t xml:space="preserve"> </w:t>
      </w:r>
      <w:r w:rsidR="00EA2D1C" w:rsidRPr="002A1DA9">
        <w:rPr>
          <w:rFonts w:ascii="Times New Roman" w:eastAsia="Batang" w:hAnsi="Times New Roman"/>
          <w:sz w:val="24"/>
          <w:szCs w:val="24"/>
        </w:rPr>
        <w:t>Young,</w:t>
      </w:r>
      <w:r w:rsidR="00EA2D1C" w:rsidRPr="00EA2D1C">
        <w:rPr>
          <w:rFonts w:ascii="Times New Roman" w:eastAsia="Batang" w:hAnsi="Times New Roman"/>
          <w:sz w:val="24"/>
          <w:szCs w:val="24"/>
        </w:rPr>
        <w:t xml:space="preserve"> </w:t>
      </w:r>
      <w:r w:rsidR="00EA2D1C" w:rsidRPr="002A1DA9">
        <w:rPr>
          <w:rFonts w:ascii="Times New Roman" w:eastAsia="Batang" w:hAnsi="Times New Roman"/>
          <w:sz w:val="24"/>
          <w:szCs w:val="24"/>
        </w:rPr>
        <w:t>Brown</w:t>
      </w:r>
      <w:r w:rsidR="00EA2D1C" w:rsidRPr="00C60BD0">
        <w:rPr>
          <w:rFonts w:ascii="Times New Roman" w:hAnsi="Times New Roman"/>
          <w:sz w:val="24"/>
          <w:szCs w:val="24"/>
        </w:rPr>
        <w:t xml:space="preserve"> </w:t>
      </w:r>
      <w:r w:rsidR="00EA2D1C" w:rsidRPr="002A1DA9">
        <w:rPr>
          <w:rFonts w:ascii="Times New Roman" w:eastAsia="Batang" w:hAnsi="Times New Roman"/>
          <w:sz w:val="24"/>
          <w:szCs w:val="24"/>
        </w:rPr>
        <w:t>&amp; King</w:t>
      </w:r>
      <w:r w:rsidR="00EA2D1C">
        <w:rPr>
          <w:rFonts w:ascii="Times New Roman" w:eastAsia="Batang" w:hAnsi="Times New Roman"/>
          <w:sz w:val="24"/>
          <w:szCs w:val="24"/>
        </w:rPr>
        <w:t xml:space="preserve">, </w:t>
      </w:r>
      <w:r w:rsidRPr="00C60BD0">
        <w:rPr>
          <w:rFonts w:ascii="Times New Roman" w:hAnsi="Times New Roman"/>
          <w:sz w:val="24"/>
          <w:szCs w:val="24"/>
        </w:rPr>
        <w:t>2003</w:t>
      </w:r>
      <w:r>
        <w:rPr>
          <w:rFonts w:ascii="AdvMinionNormal_Rm" w:hAnsi="AdvMinionNormal_Rm" w:cs="AdvMinionNormal_Rm"/>
          <w:color w:val="231F20"/>
          <w:sz w:val="24"/>
          <w:szCs w:val="24"/>
        </w:rPr>
        <w:t>).</w:t>
      </w:r>
      <w:r>
        <w:rPr>
          <w:rFonts w:ascii="Times New Roman" w:hAnsi="Times New Roman"/>
          <w:sz w:val="24"/>
          <w:szCs w:val="24"/>
        </w:rPr>
        <w:t xml:space="preserve"> </w:t>
      </w:r>
    </w:p>
    <w:p w:rsidR="000D47C5" w:rsidRDefault="000D47C5" w:rsidP="00FB2FA9">
      <w:pPr>
        <w:autoSpaceDE w:val="0"/>
        <w:autoSpaceDN w:val="0"/>
        <w:adjustRightInd w:val="0"/>
        <w:spacing w:after="0" w:line="480" w:lineRule="auto"/>
        <w:jc w:val="both"/>
        <w:rPr>
          <w:rFonts w:ascii="Times New Roman" w:hAnsi="Times New Roman"/>
          <w:sz w:val="24"/>
          <w:szCs w:val="24"/>
        </w:rPr>
      </w:pPr>
    </w:p>
    <w:p w:rsidR="00B63A21" w:rsidRPr="00220074" w:rsidRDefault="00B63A21" w:rsidP="00FB2FA9">
      <w:pPr>
        <w:autoSpaceDE w:val="0"/>
        <w:autoSpaceDN w:val="0"/>
        <w:adjustRightInd w:val="0"/>
        <w:spacing w:after="0" w:line="480" w:lineRule="auto"/>
        <w:jc w:val="both"/>
        <w:rPr>
          <w:rFonts w:ascii="Times New Roman" w:hAnsi="Times New Roman"/>
          <w:sz w:val="24"/>
          <w:szCs w:val="24"/>
        </w:rPr>
      </w:pPr>
      <w:r>
        <w:rPr>
          <w:rFonts w:ascii="Times New Roman" w:eastAsia="Batang" w:hAnsi="Times New Roman"/>
          <w:sz w:val="24"/>
          <w:szCs w:val="24"/>
          <w:lang w:val="en-US"/>
        </w:rPr>
        <w:t xml:space="preserve">However, </w:t>
      </w:r>
      <w:r>
        <w:rPr>
          <w:rFonts w:ascii="Times New Roman" w:hAnsi="Times New Roman"/>
          <w:sz w:val="24"/>
          <w:szCs w:val="24"/>
        </w:rPr>
        <w:t>job acquisition</w:t>
      </w:r>
      <w:r w:rsidRPr="001302BA">
        <w:rPr>
          <w:rFonts w:ascii="Times New Roman" w:hAnsi="Times New Roman"/>
          <w:sz w:val="24"/>
          <w:szCs w:val="24"/>
        </w:rPr>
        <w:t xml:space="preserve"> does not ensure job retention (</w:t>
      </w:r>
      <w:r w:rsidR="00F32A4B">
        <w:rPr>
          <w:rFonts w:ascii="Times New Roman" w:hAnsi="Times New Roman"/>
          <w:sz w:val="24"/>
          <w:szCs w:val="24"/>
        </w:rPr>
        <w:t>Krause</w:t>
      </w:r>
      <w:r w:rsidR="00CF55D8">
        <w:rPr>
          <w:rFonts w:ascii="Times New Roman" w:hAnsi="Times New Roman"/>
          <w:sz w:val="24"/>
          <w:szCs w:val="24"/>
        </w:rPr>
        <w:t>, 1996</w:t>
      </w:r>
      <w:r w:rsidRPr="00394018">
        <w:rPr>
          <w:rFonts w:ascii="Times New Roman" w:hAnsi="Times New Roman"/>
          <w:sz w:val="24"/>
          <w:szCs w:val="24"/>
        </w:rPr>
        <w:t xml:space="preserve">) </w:t>
      </w:r>
      <w:r>
        <w:rPr>
          <w:rFonts w:ascii="Times New Roman" w:hAnsi="Times New Roman"/>
          <w:sz w:val="24"/>
          <w:szCs w:val="24"/>
        </w:rPr>
        <w:t xml:space="preserve">and different factors may be involved (Krause &amp; Reed, 2009). </w:t>
      </w:r>
      <w:r w:rsidRPr="008F56EC">
        <w:rPr>
          <w:rFonts w:ascii="Times New Roman" w:hAnsi="Times New Roman"/>
          <w:sz w:val="24"/>
          <w:szCs w:val="24"/>
        </w:rPr>
        <w:t xml:space="preserve">For example, </w:t>
      </w:r>
      <w:r w:rsidRPr="00FA34D6">
        <w:rPr>
          <w:rFonts w:ascii="Times New Roman" w:hAnsi="Times New Roman"/>
          <w:sz w:val="24"/>
          <w:szCs w:val="24"/>
        </w:rPr>
        <w:t xml:space="preserve">after controlling for key demographic, injury-related and educational characteristics, multivariate analyses </w:t>
      </w:r>
      <w:r w:rsidRPr="008F56EC">
        <w:rPr>
          <w:rFonts w:ascii="Times New Roman" w:hAnsi="Times New Roman"/>
          <w:sz w:val="24"/>
          <w:szCs w:val="24"/>
        </w:rPr>
        <w:t>revealed that pressure ulcers were negatively associated with job retention but not job acquisition</w:t>
      </w:r>
      <w:r>
        <w:rPr>
          <w:rFonts w:ascii="Times New Roman" w:hAnsi="Times New Roman"/>
          <w:sz w:val="24"/>
          <w:szCs w:val="24"/>
        </w:rPr>
        <w:t xml:space="preserve"> </w:t>
      </w:r>
      <w:r w:rsidRPr="008F56EC">
        <w:rPr>
          <w:rFonts w:ascii="Times New Roman" w:hAnsi="Times New Roman"/>
          <w:sz w:val="24"/>
          <w:szCs w:val="24"/>
        </w:rPr>
        <w:t>(Meade</w:t>
      </w:r>
      <w:r w:rsidR="00EA2D1C">
        <w:rPr>
          <w:rFonts w:ascii="Times New Roman" w:hAnsi="Times New Roman"/>
          <w:sz w:val="24"/>
          <w:szCs w:val="24"/>
        </w:rPr>
        <w:t>,</w:t>
      </w:r>
      <w:r w:rsidRPr="008F56EC">
        <w:rPr>
          <w:rFonts w:ascii="Times New Roman" w:hAnsi="Times New Roman"/>
          <w:sz w:val="24"/>
          <w:szCs w:val="24"/>
        </w:rPr>
        <w:t xml:space="preserve"> </w:t>
      </w:r>
      <w:r w:rsidR="00EA2D1C" w:rsidRPr="00B8158D">
        <w:rPr>
          <w:rFonts w:ascii="Times New Roman" w:hAnsi="Times New Roman"/>
          <w:color w:val="231F20"/>
          <w:sz w:val="24"/>
          <w:szCs w:val="24"/>
        </w:rPr>
        <w:t xml:space="preserve">Forchheimer, Krause &amp; Charlifue, </w:t>
      </w:r>
      <w:r w:rsidRPr="008F56EC">
        <w:rPr>
          <w:rFonts w:ascii="Times New Roman" w:hAnsi="Times New Roman"/>
          <w:sz w:val="24"/>
          <w:szCs w:val="24"/>
        </w:rPr>
        <w:t>2011). T</w:t>
      </w:r>
      <w:r>
        <w:rPr>
          <w:rFonts w:ascii="Times New Roman" w:hAnsi="Times New Roman"/>
          <w:sz w:val="24"/>
          <w:szCs w:val="24"/>
        </w:rPr>
        <w:t xml:space="preserve">herefore, an examination of </w:t>
      </w:r>
      <w:r w:rsidRPr="00B80074">
        <w:rPr>
          <w:rFonts w:ascii="Times New Roman" w:eastAsia="Batang" w:hAnsi="Times New Roman"/>
          <w:sz w:val="24"/>
          <w:szCs w:val="24"/>
          <w:lang w:val="en-US"/>
        </w:rPr>
        <w:t xml:space="preserve">multiple, highly differentiated </w:t>
      </w:r>
      <w:r w:rsidRPr="0078492D">
        <w:rPr>
          <w:rFonts w:ascii="Times New Roman" w:eastAsia="Batang" w:hAnsi="Times New Roman"/>
          <w:i/>
          <w:sz w:val="24"/>
          <w:szCs w:val="24"/>
          <w:lang w:val="en-US"/>
        </w:rPr>
        <w:t>job withdrawal</w:t>
      </w:r>
      <w:r w:rsidRPr="00B80074">
        <w:rPr>
          <w:rFonts w:ascii="Times New Roman" w:eastAsia="Batang" w:hAnsi="Times New Roman"/>
          <w:sz w:val="24"/>
          <w:szCs w:val="24"/>
          <w:lang w:val="en-US"/>
        </w:rPr>
        <w:t xml:space="preserve"> factors may result in more accurate </w:t>
      </w:r>
      <w:r w:rsidR="00CB2019" w:rsidRPr="00807D66">
        <w:rPr>
          <w:rFonts w:ascii="Times New Roman" w:eastAsia="Batang" w:hAnsi="Times New Roman"/>
          <w:sz w:val="24"/>
          <w:szCs w:val="24"/>
          <w:lang w:val="en-US"/>
        </w:rPr>
        <w:t xml:space="preserve">identification </w:t>
      </w:r>
      <w:r w:rsidRPr="00807D66">
        <w:rPr>
          <w:rFonts w:ascii="Times New Roman" w:eastAsia="Batang" w:hAnsi="Times New Roman"/>
          <w:sz w:val="24"/>
          <w:szCs w:val="24"/>
          <w:lang w:val="en-US"/>
        </w:rPr>
        <w:t>of</w:t>
      </w:r>
      <w:r w:rsidRPr="00B80074">
        <w:rPr>
          <w:rFonts w:ascii="Times New Roman" w:eastAsia="Batang" w:hAnsi="Times New Roman"/>
          <w:sz w:val="24"/>
          <w:szCs w:val="24"/>
          <w:lang w:val="en-US"/>
        </w:rPr>
        <w:t xml:space="preserve"> the predictors </w:t>
      </w:r>
      <w:r>
        <w:rPr>
          <w:rFonts w:ascii="Times New Roman" w:eastAsia="Batang" w:hAnsi="Times New Roman"/>
          <w:sz w:val="24"/>
          <w:szCs w:val="24"/>
          <w:lang w:val="en-US"/>
        </w:rPr>
        <w:t>of</w:t>
      </w:r>
      <w:r w:rsidRPr="00B80074">
        <w:rPr>
          <w:rFonts w:ascii="Times New Roman" w:eastAsia="Batang" w:hAnsi="Times New Roman"/>
          <w:sz w:val="24"/>
          <w:szCs w:val="24"/>
          <w:lang w:val="en-US"/>
        </w:rPr>
        <w:t xml:space="preserve"> the career trajectories of SCI </w:t>
      </w:r>
      <w:r w:rsidRPr="007C05F9">
        <w:rPr>
          <w:rFonts w:ascii="Times New Roman" w:eastAsia="Batang" w:hAnsi="Times New Roman"/>
          <w:sz w:val="24"/>
          <w:szCs w:val="24"/>
          <w:lang w:val="en-US"/>
        </w:rPr>
        <w:t xml:space="preserve">survivors (Murphy &amp; Athanasou, </w:t>
      </w:r>
      <w:r w:rsidRPr="007C05F9">
        <w:rPr>
          <w:rFonts w:ascii="Times New Roman" w:eastAsia="Batang" w:hAnsi="Times New Roman"/>
          <w:sz w:val="24"/>
          <w:szCs w:val="24"/>
          <w:lang w:val="en-US"/>
        </w:rPr>
        <w:fldChar w:fldCharType="begin"/>
      </w:r>
      <w:r w:rsidRPr="007C05F9">
        <w:rPr>
          <w:rFonts w:ascii="Times New Roman" w:eastAsia="Batang" w:hAnsi="Times New Roman"/>
          <w:sz w:val="24"/>
          <w:szCs w:val="24"/>
          <w:lang w:val="en-US"/>
        </w:rPr>
        <w:instrText xml:space="preserve"> ADDIN EN.CITE &lt;EndNote&gt;&lt;Cite ExcludeAuth="1"&gt;&lt;Author&gt;Murphy&lt;/Author&gt;&lt;Year&gt;1994&lt;/Year&gt;&lt;RecNum&gt;367&lt;/RecNum&gt;&lt;MDL&gt;&lt;REFERENCE_TYPE&gt;0&lt;/REFERENCE_TYPE&gt;&lt;AUTHORS&gt;&lt;AUTHOR&gt;Murphy, G.&lt;/AUTHOR&gt;&lt;AUTHOR&gt;Athanasou, J&lt;/AUTHOR&gt;&lt;/AUTHORS&gt;&lt;YEAR&gt;1994&lt;/YEAR&gt;&lt;TITLE&gt;Vocational potential and spinal cord injuries: A review and evaluation&lt;/TITLE&gt;&lt;SECONDARY_TITLE&gt;Journal of Applied Rehabilitation Counseling&lt;/SECONDARY_TITLE&gt;&lt;VOLUME&gt;25&lt;/VOLUME&gt;&lt;PAGES&gt;47-52&lt;/PAGES&gt;&lt;KEYWORDS&gt;&lt;KEYWORD&gt;employment &lt;/KEYWORD&gt;&lt;KEYWORD&gt;spinal cord injury&lt;/KEYWORD&gt;&lt;/KEYWORDS&gt;&lt;/MDL&gt;&lt;/Cite&gt;&lt;/EndNote&gt;</w:instrText>
      </w:r>
      <w:r w:rsidRPr="007C05F9">
        <w:rPr>
          <w:rFonts w:ascii="Times New Roman" w:eastAsia="Batang" w:hAnsi="Times New Roman"/>
          <w:sz w:val="24"/>
          <w:szCs w:val="24"/>
          <w:lang w:val="en-US"/>
        </w:rPr>
        <w:fldChar w:fldCharType="separate"/>
      </w:r>
      <w:r w:rsidRPr="007C05F9">
        <w:rPr>
          <w:rFonts w:ascii="Times New Roman" w:eastAsia="Batang" w:hAnsi="Times New Roman"/>
          <w:sz w:val="24"/>
          <w:szCs w:val="24"/>
          <w:lang w:val="en-US"/>
        </w:rPr>
        <w:t>1994)</w:t>
      </w:r>
      <w:r w:rsidRPr="007C05F9">
        <w:rPr>
          <w:rFonts w:ascii="Times New Roman" w:eastAsia="Batang" w:hAnsi="Times New Roman"/>
          <w:sz w:val="24"/>
          <w:szCs w:val="24"/>
          <w:lang w:val="en-US"/>
        </w:rPr>
        <w:fldChar w:fldCharType="end"/>
      </w:r>
      <w:r w:rsidRPr="007C05F9">
        <w:rPr>
          <w:rFonts w:ascii="Times New Roman" w:eastAsia="Batang" w:hAnsi="Times New Roman"/>
          <w:sz w:val="24"/>
          <w:szCs w:val="24"/>
          <w:lang w:val="en-US"/>
        </w:rPr>
        <w:t>. Furthermore</w:t>
      </w:r>
      <w:r>
        <w:rPr>
          <w:rFonts w:ascii="Times New Roman" w:eastAsia="Batang" w:hAnsi="Times New Roman"/>
          <w:sz w:val="24"/>
          <w:szCs w:val="24"/>
          <w:lang w:val="en-US"/>
        </w:rPr>
        <w:t xml:space="preserve">, </w:t>
      </w:r>
      <w:r w:rsidR="00CB2019" w:rsidRPr="00807D66">
        <w:rPr>
          <w:rFonts w:ascii="Times New Roman" w:eastAsia="Batang" w:hAnsi="Times New Roman"/>
          <w:sz w:val="24"/>
          <w:szCs w:val="24"/>
          <w:lang w:val="en-US"/>
        </w:rPr>
        <w:t xml:space="preserve">examination </w:t>
      </w:r>
      <w:r w:rsidRPr="00807D66">
        <w:rPr>
          <w:rFonts w:ascii="Times New Roman" w:eastAsia="Batang" w:hAnsi="Times New Roman"/>
          <w:sz w:val="24"/>
          <w:szCs w:val="24"/>
          <w:lang w:val="en-US"/>
        </w:rPr>
        <w:t>o</w:t>
      </w:r>
      <w:r>
        <w:rPr>
          <w:rFonts w:ascii="Times New Roman" w:eastAsia="Batang" w:hAnsi="Times New Roman"/>
          <w:sz w:val="24"/>
          <w:szCs w:val="24"/>
          <w:lang w:val="en-US"/>
        </w:rPr>
        <w:t xml:space="preserve">f an extended battery of job withdrawal factors is more likely to identify those factors that are </w:t>
      </w:r>
      <w:r w:rsidR="00CB2019" w:rsidRPr="00655838">
        <w:rPr>
          <w:rFonts w:ascii="Times New Roman" w:eastAsia="Batang" w:hAnsi="Times New Roman"/>
          <w:sz w:val="24"/>
          <w:szCs w:val="24"/>
          <w:lang w:val="en-US"/>
        </w:rPr>
        <w:t xml:space="preserve">practically </w:t>
      </w:r>
      <w:r w:rsidRPr="00655838">
        <w:rPr>
          <w:rFonts w:ascii="Times New Roman" w:eastAsia="Batang" w:hAnsi="Times New Roman"/>
          <w:sz w:val="24"/>
          <w:szCs w:val="24"/>
          <w:lang w:val="en-US"/>
        </w:rPr>
        <w:t>m</w:t>
      </w:r>
      <w:r>
        <w:rPr>
          <w:rFonts w:ascii="Times New Roman" w:eastAsia="Batang" w:hAnsi="Times New Roman"/>
          <w:sz w:val="24"/>
          <w:szCs w:val="24"/>
          <w:lang w:val="en-US"/>
        </w:rPr>
        <w:t xml:space="preserve">odifiable, as these </w:t>
      </w:r>
      <w:r w:rsidR="00D7454A">
        <w:rPr>
          <w:rFonts w:ascii="Times New Roman" w:eastAsia="Batang" w:hAnsi="Times New Roman"/>
          <w:sz w:val="24"/>
          <w:szCs w:val="24"/>
          <w:lang w:val="en-US"/>
        </w:rPr>
        <w:t xml:space="preserve">can </w:t>
      </w:r>
      <w:r>
        <w:rPr>
          <w:rFonts w:ascii="Times New Roman" w:eastAsia="Batang" w:hAnsi="Times New Roman"/>
          <w:sz w:val="24"/>
          <w:szCs w:val="24"/>
          <w:lang w:val="en-US"/>
        </w:rPr>
        <w:t xml:space="preserve">form the basis of </w:t>
      </w:r>
      <w:r w:rsidR="008C5D38">
        <w:rPr>
          <w:rFonts w:ascii="AdvMinionNormal_Rm" w:hAnsi="AdvMinionNormal_Rm" w:cs="AdvMinionNormal_Rm"/>
          <w:color w:val="231F20"/>
          <w:sz w:val="24"/>
          <w:szCs w:val="24"/>
        </w:rPr>
        <w:t>vocational rehabilitation</w:t>
      </w:r>
      <w:r w:rsidR="00CB2019">
        <w:rPr>
          <w:rFonts w:ascii="Times New Roman" w:eastAsia="Batang" w:hAnsi="Times New Roman"/>
          <w:sz w:val="24"/>
          <w:szCs w:val="24"/>
          <w:lang w:val="en-US"/>
        </w:rPr>
        <w:t xml:space="preserve"> </w:t>
      </w:r>
      <w:r>
        <w:rPr>
          <w:rFonts w:ascii="Times New Roman" w:eastAsia="Batang" w:hAnsi="Times New Roman"/>
          <w:sz w:val="24"/>
          <w:szCs w:val="24"/>
          <w:lang w:val="en-US"/>
        </w:rPr>
        <w:t xml:space="preserve">interventions </w:t>
      </w:r>
      <w:r w:rsidRPr="00C95324">
        <w:rPr>
          <w:rFonts w:ascii="AdvMinionNormal_Rm" w:hAnsi="AdvMinionNormal_Rm" w:cs="AdvMinionNormal_Rm"/>
          <w:color w:val="231F20"/>
          <w:sz w:val="24"/>
          <w:szCs w:val="24"/>
        </w:rPr>
        <w:t>(Trenaman et al., 2014).</w:t>
      </w:r>
      <w:r>
        <w:rPr>
          <w:rFonts w:ascii="Times New Roman" w:eastAsia="Batang" w:hAnsi="Times New Roman"/>
          <w:sz w:val="24"/>
          <w:szCs w:val="24"/>
          <w:lang w:val="en-US"/>
        </w:rPr>
        <w:t xml:space="preserve">  </w:t>
      </w:r>
    </w:p>
    <w:p w:rsidR="00B63A21" w:rsidRDefault="00B63A21" w:rsidP="00FB2FA9">
      <w:pPr>
        <w:autoSpaceDE w:val="0"/>
        <w:autoSpaceDN w:val="0"/>
        <w:adjustRightInd w:val="0"/>
        <w:spacing w:after="0" w:line="480" w:lineRule="auto"/>
        <w:jc w:val="both"/>
        <w:rPr>
          <w:rFonts w:ascii="AdvMinionNormal_Rm" w:hAnsi="AdvMinionNormal_Rm" w:cs="AdvMinionNormal_Rm"/>
          <w:color w:val="231F20"/>
          <w:sz w:val="24"/>
          <w:szCs w:val="24"/>
        </w:rPr>
      </w:pPr>
    </w:p>
    <w:p w:rsidR="00B63A21" w:rsidRPr="001531F3" w:rsidRDefault="00287001" w:rsidP="00FB2FA9">
      <w:pPr>
        <w:spacing w:after="0" w:line="480" w:lineRule="auto"/>
        <w:jc w:val="both"/>
        <w:rPr>
          <w:rFonts w:ascii="Times New Roman" w:hAnsi="Times New Roman"/>
          <w:color w:val="FF0000"/>
          <w:sz w:val="24"/>
          <w:szCs w:val="24"/>
        </w:rPr>
      </w:pPr>
      <w:r>
        <w:rPr>
          <w:rFonts w:ascii="Times New Roman" w:hAnsi="Times New Roman"/>
          <w:sz w:val="24"/>
          <w:szCs w:val="24"/>
        </w:rPr>
        <w:t>While</w:t>
      </w:r>
      <w:r w:rsidR="00B63A21" w:rsidRPr="00D86480">
        <w:rPr>
          <w:rFonts w:ascii="Times New Roman" w:hAnsi="Times New Roman"/>
          <w:sz w:val="24"/>
          <w:szCs w:val="24"/>
        </w:rPr>
        <w:t xml:space="preserve"> </w:t>
      </w:r>
      <w:r w:rsidR="00B63A21">
        <w:rPr>
          <w:rFonts w:ascii="Times New Roman" w:hAnsi="Times New Roman"/>
          <w:sz w:val="24"/>
          <w:szCs w:val="24"/>
        </w:rPr>
        <w:t xml:space="preserve">there is some evidence for the efficacy of interventions to enhance </w:t>
      </w:r>
      <w:r w:rsidR="00B63A21" w:rsidRPr="00620C01">
        <w:rPr>
          <w:rFonts w:ascii="Times New Roman" w:hAnsi="Times New Roman"/>
          <w:i/>
          <w:sz w:val="24"/>
          <w:szCs w:val="24"/>
        </w:rPr>
        <w:t>job acquisition</w:t>
      </w:r>
      <w:r w:rsidR="00B63A21">
        <w:rPr>
          <w:rFonts w:ascii="Times New Roman" w:hAnsi="Times New Roman"/>
          <w:sz w:val="24"/>
          <w:szCs w:val="24"/>
        </w:rPr>
        <w:t xml:space="preserve"> post-SCI (Escorpizo et al., 2014)</w:t>
      </w:r>
      <w:r>
        <w:rPr>
          <w:rFonts w:ascii="Times New Roman" w:hAnsi="Times New Roman"/>
          <w:sz w:val="24"/>
          <w:szCs w:val="24"/>
        </w:rPr>
        <w:t>, u</w:t>
      </w:r>
      <w:r w:rsidR="00B63A21">
        <w:rPr>
          <w:rFonts w:ascii="Times New Roman" w:hAnsi="Times New Roman"/>
          <w:sz w:val="24"/>
          <w:szCs w:val="24"/>
        </w:rPr>
        <w:t xml:space="preserve">nfortunately, </w:t>
      </w:r>
      <w:r w:rsidR="00D63CD2" w:rsidRPr="004A628B">
        <w:rPr>
          <w:rFonts w:ascii="Times New Roman" w:hAnsi="Times New Roman"/>
          <w:sz w:val="24"/>
          <w:szCs w:val="24"/>
        </w:rPr>
        <w:t>despite job retention services being identified as critical (Roessler, 2001)</w:t>
      </w:r>
      <w:r w:rsidR="00D63CD2">
        <w:rPr>
          <w:rFonts w:ascii="Times New Roman" w:hAnsi="Times New Roman"/>
          <w:sz w:val="24"/>
          <w:szCs w:val="24"/>
        </w:rPr>
        <w:t xml:space="preserve">, </w:t>
      </w:r>
      <w:r w:rsidR="00B63A21">
        <w:rPr>
          <w:rFonts w:ascii="Times New Roman" w:hAnsi="Times New Roman"/>
          <w:sz w:val="24"/>
          <w:szCs w:val="24"/>
        </w:rPr>
        <w:t>f</w:t>
      </w:r>
      <w:r w:rsidR="00B63A21" w:rsidRPr="00651C91">
        <w:rPr>
          <w:rFonts w:ascii="Times New Roman" w:hAnsi="Times New Roman"/>
          <w:sz w:val="24"/>
          <w:szCs w:val="24"/>
        </w:rPr>
        <w:t xml:space="preserve">ormal evaluations </w:t>
      </w:r>
      <w:r w:rsidR="00B63A21">
        <w:rPr>
          <w:rFonts w:ascii="Times New Roman" w:hAnsi="Times New Roman"/>
          <w:sz w:val="24"/>
          <w:szCs w:val="24"/>
        </w:rPr>
        <w:t xml:space="preserve">of </w:t>
      </w:r>
      <w:r w:rsidR="00B63A21" w:rsidRPr="00620C01">
        <w:rPr>
          <w:rFonts w:ascii="Times New Roman" w:hAnsi="Times New Roman"/>
          <w:i/>
          <w:sz w:val="24"/>
          <w:szCs w:val="24"/>
        </w:rPr>
        <w:t>job retention</w:t>
      </w:r>
      <w:r w:rsidR="00B63A21" w:rsidRPr="00651C91">
        <w:rPr>
          <w:rFonts w:ascii="Times New Roman" w:hAnsi="Times New Roman"/>
          <w:sz w:val="24"/>
          <w:szCs w:val="24"/>
        </w:rPr>
        <w:t xml:space="preserve"> interventions are </w:t>
      </w:r>
      <w:r w:rsidR="00B63A21">
        <w:rPr>
          <w:rFonts w:ascii="Times New Roman" w:hAnsi="Times New Roman"/>
          <w:sz w:val="24"/>
          <w:szCs w:val="24"/>
        </w:rPr>
        <w:t>far</w:t>
      </w:r>
      <w:r w:rsidR="00B63A21" w:rsidRPr="00651C91">
        <w:rPr>
          <w:rFonts w:ascii="Times New Roman" w:hAnsi="Times New Roman"/>
          <w:sz w:val="24"/>
          <w:szCs w:val="24"/>
        </w:rPr>
        <w:t xml:space="preserve"> fewer</w:t>
      </w:r>
      <w:r w:rsidR="00B63A21" w:rsidRPr="004A628B">
        <w:rPr>
          <w:rFonts w:ascii="Times New Roman" w:hAnsi="Times New Roman"/>
          <w:sz w:val="24"/>
          <w:szCs w:val="24"/>
        </w:rPr>
        <w:t>. However, a multi-c</w:t>
      </w:r>
      <w:r w:rsidR="00B63A21" w:rsidRPr="00651C91">
        <w:rPr>
          <w:rFonts w:ascii="Times New Roman" w:hAnsi="Times New Roman"/>
          <w:sz w:val="24"/>
          <w:szCs w:val="24"/>
        </w:rPr>
        <w:t>entre prospective study</w:t>
      </w:r>
      <w:r w:rsidR="00B63A21">
        <w:rPr>
          <w:rFonts w:ascii="Times New Roman" w:hAnsi="Times New Roman"/>
          <w:sz w:val="24"/>
          <w:szCs w:val="24"/>
        </w:rPr>
        <w:t xml:space="preserve"> reported that participation in a functional restoration intervention – which included work simulation, vocational enhancement and pain management components – resulted in higher rates of job retention (98% for the treatment group vs. 62% for the comparison group)</w:t>
      </w:r>
      <w:r w:rsidR="00B63A21">
        <w:rPr>
          <w:rFonts w:ascii="Times New Roman" w:eastAsia="Batang" w:hAnsi="Times New Roman"/>
          <w:sz w:val="24"/>
          <w:szCs w:val="24"/>
          <w:lang w:val="en-US"/>
        </w:rPr>
        <w:t xml:space="preserve"> </w:t>
      </w:r>
      <w:r w:rsidR="00B63A21">
        <w:rPr>
          <w:rFonts w:ascii="Times New Roman" w:hAnsi="Times New Roman"/>
          <w:sz w:val="24"/>
          <w:szCs w:val="24"/>
        </w:rPr>
        <w:t>(Burke</w:t>
      </w:r>
      <w:r w:rsidR="0007466D">
        <w:rPr>
          <w:rFonts w:ascii="Times New Roman" w:hAnsi="Times New Roman"/>
          <w:sz w:val="24"/>
          <w:szCs w:val="24"/>
        </w:rPr>
        <w:t>,</w:t>
      </w:r>
      <w:r w:rsidR="00B63A21">
        <w:rPr>
          <w:rFonts w:ascii="Times New Roman" w:hAnsi="Times New Roman"/>
          <w:sz w:val="24"/>
          <w:szCs w:val="24"/>
        </w:rPr>
        <w:t xml:space="preserve"> </w:t>
      </w:r>
      <w:r w:rsidR="00EA2D1C" w:rsidRPr="003B4C3F">
        <w:rPr>
          <w:rFonts w:ascii="AdvMinionNormal_Rm" w:hAnsi="AdvMinionNormal_Rm" w:cs="AdvMinionNormal_Rm"/>
          <w:sz w:val="24"/>
          <w:szCs w:val="24"/>
        </w:rPr>
        <w:t>Harms-Constas</w:t>
      </w:r>
      <w:r w:rsidR="00EA2D1C">
        <w:rPr>
          <w:rFonts w:ascii="Times New Roman" w:hAnsi="Times New Roman"/>
          <w:sz w:val="24"/>
          <w:szCs w:val="24"/>
        </w:rPr>
        <w:t xml:space="preserve"> </w:t>
      </w:r>
      <w:r w:rsidR="00EA2D1C" w:rsidRPr="003B4C3F">
        <w:rPr>
          <w:rFonts w:ascii="AdvMinionNormal_Rm" w:hAnsi="AdvMinionNormal_Rm" w:cs="AdvMinionNormal_Rm"/>
          <w:sz w:val="24"/>
          <w:szCs w:val="24"/>
        </w:rPr>
        <w:t xml:space="preserve">&amp; Aden, </w:t>
      </w:r>
      <w:r w:rsidR="00B63A21">
        <w:rPr>
          <w:rFonts w:ascii="Times New Roman" w:hAnsi="Times New Roman"/>
          <w:sz w:val="24"/>
          <w:szCs w:val="24"/>
        </w:rPr>
        <w:t>1994).</w:t>
      </w:r>
      <w:r w:rsidR="00B63A21" w:rsidRPr="00EC4454">
        <w:rPr>
          <w:rFonts w:ascii="Times New Roman" w:hAnsi="Times New Roman"/>
          <w:sz w:val="24"/>
          <w:szCs w:val="24"/>
        </w:rPr>
        <w:t xml:space="preserve"> </w:t>
      </w:r>
      <w:r w:rsidR="00B63A21">
        <w:rPr>
          <w:rFonts w:ascii="Times New Roman" w:hAnsi="Times New Roman"/>
          <w:sz w:val="24"/>
          <w:szCs w:val="24"/>
        </w:rPr>
        <w:t xml:space="preserve">Therefore, research is urgently required </w:t>
      </w:r>
      <w:r w:rsidR="00B63A21" w:rsidRPr="000162BD">
        <w:rPr>
          <w:rFonts w:ascii="Times New Roman" w:hAnsi="Times New Roman"/>
          <w:sz w:val="24"/>
          <w:szCs w:val="24"/>
        </w:rPr>
        <w:t xml:space="preserve">to </w:t>
      </w:r>
      <w:r w:rsidR="000162BD" w:rsidRPr="000162BD">
        <w:rPr>
          <w:rFonts w:ascii="Times New Roman" w:hAnsi="Times New Roman"/>
          <w:sz w:val="24"/>
          <w:szCs w:val="24"/>
        </w:rPr>
        <w:t>devise</w:t>
      </w:r>
      <w:r w:rsidR="00B63A21" w:rsidRPr="000162BD">
        <w:rPr>
          <w:rFonts w:ascii="Times New Roman" w:hAnsi="Times New Roman"/>
          <w:sz w:val="24"/>
          <w:szCs w:val="24"/>
        </w:rPr>
        <w:t xml:space="preserve"> interventions </w:t>
      </w:r>
      <w:r w:rsidR="000162BD">
        <w:rPr>
          <w:rFonts w:ascii="Times New Roman" w:hAnsi="Times New Roman"/>
          <w:sz w:val="24"/>
          <w:szCs w:val="24"/>
        </w:rPr>
        <w:t>that</w:t>
      </w:r>
      <w:r w:rsidR="00B63A21">
        <w:rPr>
          <w:rFonts w:ascii="Times New Roman" w:hAnsi="Times New Roman"/>
          <w:sz w:val="24"/>
          <w:szCs w:val="24"/>
        </w:rPr>
        <w:t xml:space="preserve"> minimise specific </w:t>
      </w:r>
      <w:r w:rsidR="00B63A21" w:rsidRPr="00084EB2">
        <w:rPr>
          <w:rFonts w:ascii="Times New Roman" w:hAnsi="Times New Roman"/>
          <w:sz w:val="24"/>
          <w:szCs w:val="24"/>
        </w:rPr>
        <w:t>job withdrawal factors</w:t>
      </w:r>
      <w:r w:rsidR="00DD14D2">
        <w:rPr>
          <w:rFonts w:ascii="Times New Roman" w:hAnsi="Times New Roman"/>
          <w:sz w:val="24"/>
          <w:szCs w:val="24"/>
        </w:rPr>
        <w:t>,</w:t>
      </w:r>
      <w:r w:rsidR="00B63A21">
        <w:rPr>
          <w:rFonts w:ascii="Times New Roman" w:hAnsi="Times New Roman"/>
          <w:sz w:val="24"/>
          <w:szCs w:val="24"/>
        </w:rPr>
        <w:t xml:space="preserve"> </w:t>
      </w:r>
      <w:r w:rsidR="00B63A21" w:rsidRPr="000162BD">
        <w:rPr>
          <w:rFonts w:ascii="Times New Roman" w:hAnsi="Times New Roman"/>
          <w:sz w:val="24"/>
          <w:szCs w:val="24"/>
        </w:rPr>
        <w:t xml:space="preserve">and </w:t>
      </w:r>
      <w:r w:rsidR="002820A4" w:rsidRPr="000162BD">
        <w:rPr>
          <w:rFonts w:ascii="Times New Roman" w:hAnsi="Times New Roman"/>
          <w:sz w:val="24"/>
          <w:szCs w:val="24"/>
        </w:rPr>
        <w:t xml:space="preserve">to </w:t>
      </w:r>
      <w:r w:rsidR="00FB2B0C" w:rsidRPr="000162BD">
        <w:rPr>
          <w:rFonts w:ascii="Times New Roman" w:hAnsi="Times New Roman"/>
          <w:sz w:val="24"/>
          <w:szCs w:val="24"/>
        </w:rPr>
        <w:t xml:space="preserve">identify which </w:t>
      </w:r>
      <w:r w:rsidR="000162BD">
        <w:rPr>
          <w:rFonts w:ascii="Times New Roman" w:hAnsi="Times New Roman"/>
          <w:sz w:val="24"/>
          <w:szCs w:val="24"/>
        </w:rPr>
        <w:t xml:space="preserve">of those </w:t>
      </w:r>
      <w:r w:rsidR="00FB2B0C" w:rsidRPr="00F36A78">
        <w:rPr>
          <w:rFonts w:ascii="Times New Roman" w:hAnsi="Times New Roman"/>
          <w:sz w:val="24"/>
          <w:szCs w:val="24"/>
        </w:rPr>
        <w:t>interventions are most likely to be used</w:t>
      </w:r>
      <w:r>
        <w:rPr>
          <w:rFonts w:ascii="Times New Roman" w:hAnsi="Times New Roman"/>
          <w:sz w:val="24"/>
          <w:szCs w:val="24"/>
        </w:rPr>
        <w:t>.</w:t>
      </w:r>
    </w:p>
    <w:p w:rsidR="00807D66" w:rsidRDefault="00807D66" w:rsidP="00FB2FA9">
      <w:pPr>
        <w:autoSpaceDE w:val="0"/>
        <w:autoSpaceDN w:val="0"/>
        <w:adjustRightInd w:val="0"/>
        <w:spacing w:after="0" w:line="480" w:lineRule="auto"/>
        <w:jc w:val="both"/>
        <w:rPr>
          <w:rFonts w:ascii="Times New Roman" w:hAnsi="Times New Roman"/>
          <w:sz w:val="24"/>
          <w:szCs w:val="24"/>
        </w:rPr>
      </w:pPr>
    </w:p>
    <w:p w:rsidR="00B63A21" w:rsidRDefault="00596D6A" w:rsidP="00EF65F2">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Two closely-</w:t>
      </w:r>
      <w:r w:rsidR="00B63A21">
        <w:rPr>
          <w:rFonts w:ascii="Times New Roman" w:hAnsi="Times New Roman"/>
          <w:sz w:val="24"/>
          <w:szCs w:val="24"/>
        </w:rPr>
        <w:t xml:space="preserve">related theories </w:t>
      </w:r>
      <w:r w:rsidR="00D7454A">
        <w:rPr>
          <w:rFonts w:ascii="Times New Roman" w:hAnsi="Times New Roman"/>
          <w:sz w:val="24"/>
          <w:szCs w:val="24"/>
        </w:rPr>
        <w:t>that</w:t>
      </w:r>
      <w:r w:rsidR="00B63A21">
        <w:rPr>
          <w:rFonts w:ascii="Times New Roman" w:hAnsi="Times New Roman"/>
          <w:sz w:val="24"/>
          <w:szCs w:val="24"/>
        </w:rPr>
        <w:t xml:space="preserve"> reliably predict behaviour are the </w:t>
      </w:r>
      <w:r w:rsidR="00B63A21" w:rsidRPr="003D0D08">
        <w:rPr>
          <w:rFonts w:ascii="Times New Roman" w:hAnsi="Times New Roman"/>
          <w:sz w:val="24"/>
          <w:szCs w:val="24"/>
        </w:rPr>
        <w:t xml:space="preserve">theory of reasoned action </w:t>
      </w:r>
      <w:r w:rsidR="00B63A21">
        <w:rPr>
          <w:rFonts w:ascii="Times New Roman" w:hAnsi="Times New Roman"/>
          <w:sz w:val="24"/>
          <w:szCs w:val="24"/>
        </w:rPr>
        <w:t xml:space="preserve">(TRA) </w:t>
      </w:r>
      <w:r w:rsidR="00B63A21" w:rsidRPr="00D91DA5">
        <w:rPr>
          <w:rFonts w:ascii="Times New Roman" w:hAnsi="Times New Roman"/>
          <w:sz w:val="24"/>
          <w:szCs w:val="24"/>
        </w:rPr>
        <w:t xml:space="preserve">(Fishbein &amp; Ajzen, 1975) </w:t>
      </w:r>
      <w:r w:rsidR="00B63A21" w:rsidRPr="003D0D08">
        <w:rPr>
          <w:rFonts w:ascii="Times New Roman" w:hAnsi="Times New Roman"/>
          <w:sz w:val="24"/>
          <w:szCs w:val="24"/>
        </w:rPr>
        <w:t xml:space="preserve">and </w:t>
      </w:r>
      <w:r w:rsidR="00B63A21">
        <w:rPr>
          <w:rFonts w:ascii="Times New Roman" w:hAnsi="Times New Roman"/>
          <w:sz w:val="24"/>
          <w:szCs w:val="24"/>
        </w:rPr>
        <w:t xml:space="preserve">its later embodiment, </w:t>
      </w:r>
      <w:r w:rsidR="00B63A21" w:rsidRPr="003D0D08">
        <w:rPr>
          <w:rFonts w:ascii="Times New Roman" w:hAnsi="Times New Roman"/>
          <w:sz w:val="24"/>
          <w:szCs w:val="24"/>
        </w:rPr>
        <w:t>the theory of planned behaviour</w:t>
      </w:r>
      <w:r w:rsidR="00B63A21">
        <w:rPr>
          <w:rFonts w:ascii="Times New Roman" w:hAnsi="Times New Roman"/>
          <w:sz w:val="24"/>
          <w:szCs w:val="24"/>
        </w:rPr>
        <w:t xml:space="preserve"> (TPB) </w:t>
      </w:r>
      <w:r w:rsidR="00B63A21" w:rsidRPr="008E6CD6">
        <w:rPr>
          <w:rFonts w:ascii="Times New Roman" w:hAnsi="Times New Roman"/>
          <w:sz w:val="24"/>
          <w:szCs w:val="24"/>
        </w:rPr>
        <w:t>(Ajzen, 1991).</w:t>
      </w:r>
      <w:r w:rsidR="00B63A21" w:rsidRPr="001B0FBB">
        <w:rPr>
          <w:rFonts w:ascii="Times New Roman" w:eastAsia="Batang" w:hAnsi="Times New Roman"/>
          <w:sz w:val="24"/>
          <w:szCs w:val="24"/>
          <w:lang w:val="en-US"/>
        </w:rPr>
        <w:t xml:space="preserve"> </w:t>
      </w:r>
      <w:r w:rsidR="00B63A21">
        <w:rPr>
          <w:rFonts w:ascii="Times New Roman" w:hAnsi="Times New Roman"/>
          <w:sz w:val="24"/>
          <w:szCs w:val="24"/>
        </w:rPr>
        <w:t>The principal difference between the two theories is that the TRA assumes that behaviour is under volitional control (Ajzen, 2002) whereas the TPB accommodates situations in which the target behaviour is not completely under volitional control (e.g., unforeseen circumstances, others’ actions) (</w:t>
      </w:r>
      <w:r w:rsidR="00B63A21" w:rsidRPr="00517ADF">
        <w:rPr>
          <w:rFonts w:ascii="Times New Roman" w:hAnsi="Times New Roman"/>
          <w:sz w:val="24"/>
          <w:szCs w:val="24"/>
        </w:rPr>
        <w:t>Fishbein &amp; Ajzen, 1975</w:t>
      </w:r>
      <w:r w:rsidR="00B63A21">
        <w:rPr>
          <w:rFonts w:ascii="Times New Roman" w:hAnsi="Times New Roman"/>
          <w:sz w:val="24"/>
          <w:szCs w:val="24"/>
        </w:rPr>
        <w:t>). Both theories posit that specific</w:t>
      </w:r>
      <w:r w:rsidR="00B63A21" w:rsidRPr="00A85381">
        <w:rPr>
          <w:rFonts w:ascii="Times New Roman" w:hAnsi="Times New Roman"/>
          <w:sz w:val="24"/>
          <w:szCs w:val="24"/>
        </w:rPr>
        <w:t xml:space="preserve"> behaviour</w:t>
      </w:r>
      <w:r w:rsidR="00B63A21">
        <w:rPr>
          <w:rFonts w:ascii="Times New Roman" w:hAnsi="Times New Roman"/>
          <w:sz w:val="24"/>
          <w:szCs w:val="24"/>
        </w:rPr>
        <w:t>s are</w:t>
      </w:r>
      <w:r w:rsidR="00B63A21" w:rsidRPr="00A85381">
        <w:rPr>
          <w:rFonts w:ascii="Times New Roman" w:hAnsi="Times New Roman"/>
          <w:sz w:val="24"/>
          <w:szCs w:val="24"/>
        </w:rPr>
        <w:t xml:space="preserve"> determined by </w:t>
      </w:r>
      <w:r w:rsidR="00B63A21">
        <w:rPr>
          <w:rFonts w:ascii="Times New Roman" w:hAnsi="Times New Roman"/>
          <w:sz w:val="24"/>
          <w:szCs w:val="24"/>
        </w:rPr>
        <w:t xml:space="preserve">the </w:t>
      </w:r>
      <w:r w:rsidR="00B63A21" w:rsidRPr="00C268C4">
        <w:rPr>
          <w:rFonts w:ascii="Times New Roman" w:hAnsi="Times New Roman"/>
          <w:sz w:val="24"/>
          <w:szCs w:val="24"/>
          <w:u w:val="single"/>
        </w:rPr>
        <w:t>intention</w:t>
      </w:r>
      <w:r w:rsidR="00B63A21" w:rsidRPr="00A85381">
        <w:rPr>
          <w:rFonts w:ascii="Times New Roman" w:hAnsi="Times New Roman"/>
          <w:sz w:val="24"/>
          <w:szCs w:val="24"/>
        </w:rPr>
        <w:t xml:space="preserve"> </w:t>
      </w:r>
      <w:r w:rsidR="00B63A21">
        <w:rPr>
          <w:rFonts w:ascii="Times New Roman" w:hAnsi="Times New Roman"/>
          <w:sz w:val="24"/>
          <w:szCs w:val="24"/>
        </w:rPr>
        <w:t xml:space="preserve">to engage in that behaviour. While the TRA hypothesises that intention to engage in a specific behaviour is </w:t>
      </w:r>
      <w:r w:rsidR="00FA10C1">
        <w:rPr>
          <w:rFonts w:ascii="Times New Roman" w:hAnsi="Times New Roman"/>
          <w:sz w:val="24"/>
          <w:szCs w:val="24"/>
        </w:rPr>
        <w:t>predicted</w:t>
      </w:r>
      <w:r w:rsidR="00B63A21">
        <w:rPr>
          <w:rFonts w:ascii="Times New Roman" w:hAnsi="Times New Roman"/>
          <w:sz w:val="24"/>
          <w:szCs w:val="24"/>
        </w:rPr>
        <w:t xml:space="preserve"> by </w:t>
      </w:r>
      <w:r w:rsidR="00B63A21" w:rsidRPr="00A85381">
        <w:rPr>
          <w:rFonts w:ascii="Times New Roman" w:hAnsi="Times New Roman"/>
          <w:sz w:val="24"/>
          <w:szCs w:val="24"/>
        </w:rPr>
        <w:t>attitudes</w:t>
      </w:r>
      <w:r w:rsidR="00B63A21">
        <w:rPr>
          <w:rFonts w:ascii="Times New Roman" w:hAnsi="Times New Roman"/>
          <w:sz w:val="24"/>
          <w:szCs w:val="24"/>
        </w:rPr>
        <w:t xml:space="preserve"> and</w:t>
      </w:r>
      <w:r w:rsidR="00B63A21" w:rsidRPr="00A85381">
        <w:rPr>
          <w:rFonts w:ascii="Times New Roman" w:hAnsi="Times New Roman"/>
          <w:sz w:val="24"/>
          <w:szCs w:val="24"/>
        </w:rPr>
        <w:t xml:space="preserve"> social norms</w:t>
      </w:r>
      <w:r w:rsidR="00FA10C1" w:rsidRPr="00FA10C1">
        <w:rPr>
          <w:rFonts w:ascii="Times New Roman" w:hAnsi="Times New Roman"/>
          <w:sz w:val="24"/>
          <w:szCs w:val="24"/>
        </w:rPr>
        <w:t xml:space="preserve"> </w:t>
      </w:r>
      <w:r w:rsidR="00FA10C1">
        <w:rPr>
          <w:rFonts w:ascii="Times New Roman" w:hAnsi="Times New Roman"/>
          <w:sz w:val="24"/>
          <w:szCs w:val="24"/>
        </w:rPr>
        <w:t>only</w:t>
      </w:r>
      <w:r w:rsidR="00B63A21">
        <w:rPr>
          <w:rFonts w:ascii="Times New Roman" w:hAnsi="Times New Roman"/>
          <w:sz w:val="24"/>
          <w:szCs w:val="24"/>
        </w:rPr>
        <w:t xml:space="preserve">, the TPB extends this hypothesis by including a third factor, ‘perceived behavioural </w:t>
      </w:r>
      <w:r w:rsidR="00B63A21" w:rsidRPr="00E52111">
        <w:rPr>
          <w:rFonts w:ascii="Times New Roman" w:hAnsi="Times New Roman"/>
          <w:sz w:val="24"/>
          <w:szCs w:val="24"/>
        </w:rPr>
        <w:t>control’ (</w:t>
      </w:r>
      <w:r w:rsidR="00E52111" w:rsidRPr="00E52111">
        <w:rPr>
          <w:rFonts w:ascii="Times New Roman" w:hAnsi="Times New Roman"/>
          <w:sz w:val="24"/>
          <w:szCs w:val="24"/>
        </w:rPr>
        <w:t>Ajzen, 1991</w:t>
      </w:r>
      <w:r w:rsidR="00B63A21" w:rsidRPr="00E52111">
        <w:rPr>
          <w:rFonts w:ascii="Times New Roman" w:hAnsi="Times New Roman"/>
          <w:sz w:val="24"/>
          <w:szCs w:val="24"/>
        </w:rPr>
        <w:t>). Therefore</w:t>
      </w:r>
      <w:r w:rsidR="00B63A21" w:rsidRPr="00C33D87">
        <w:rPr>
          <w:rFonts w:ascii="Times New Roman" w:hAnsi="Times New Roman"/>
          <w:sz w:val="24"/>
          <w:szCs w:val="24"/>
        </w:rPr>
        <w:t xml:space="preserve">, </w:t>
      </w:r>
      <w:r w:rsidR="00B63A21" w:rsidRPr="00C33D87">
        <w:rPr>
          <w:rFonts w:ascii="Times New Roman" w:eastAsia="Batang" w:hAnsi="Times New Roman"/>
          <w:sz w:val="24"/>
          <w:szCs w:val="24"/>
          <w:lang w:val="en-US"/>
        </w:rPr>
        <w:t xml:space="preserve">intention </w:t>
      </w:r>
      <w:r w:rsidR="00B63A21" w:rsidRPr="00D402A4">
        <w:rPr>
          <w:rFonts w:ascii="Times New Roman" w:eastAsia="Batang" w:hAnsi="Times New Roman"/>
          <w:sz w:val="24"/>
          <w:szCs w:val="24"/>
          <w:lang w:val="en-US"/>
        </w:rPr>
        <w:t>to engage in a specific behaviour is stronger when (1) attitudes are favourable (2) subjective norms are positive</w:t>
      </w:r>
      <w:r w:rsidR="00B63A21">
        <w:rPr>
          <w:rFonts w:ascii="Times New Roman" w:eastAsia="Batang" w:hAnsi="Times New Roman"/>
          <w:sz w:val="24"/>
          <w:szCs w:val="24"/>
          <w:lang w:val="en-US"/>
        </w:rPr>
        <w:t xml:space="preserve"> </w:t>
      </w:r>
      <w:r w:rsidR="00B63A21" w:rsidRPr="00A16CE9">
        <w:rPr>
          <w:rFonts w:ascii="Times New Roman" w:eastAsia="Batang" w:hAnsi="Times New Roman"/>
          <w:sz w:val="24"/>
          <w:szCs w:val="24"/>
          <w:lang w:val="en-US"/>
        </w:rPr>
        <w:t>and, according to the TPB,</w:t>
      </w:r>
      <w:r w:rsidR="00B63A21" w:rsidRPr="00D402A4">
        <w:rPr>
          <w:rFonts w:ascii="Times New Roman" w:eastAsia="Batang" w:hAnsi="Times New Roman"/>
          <w:sz w:val="24"/>
          <w:szCs w:val="24"/>
          <w:lang w:val="en-US"/>
        </w:rPr>
        <w:t xml:space="preserve"> (3) perceived behavioural control is high (Ajzen &amp; Albarracin, 2007).</w:t>
      </w:r>
      <w:r w:rsidR="00B63A21" w:rsidRPr="00577BDE">
        <w:rPr>
          <w:rFonts w:ascii="Times New Roman" w:hAnsi="Times New Roman"/>
          <w:color w:val="FF0000"/>
          <w:sz w:val="24"/>
          <w:szCs w:val="24"/>
        </w:rPr>
        <w:t xml:space="preserve"> </w:t>
      </w:r>
      <w:r w:rsidR="00B63A21">
        <w:rPr>
          <w:rFonts w:ascii="Times New Roman" w:hAnsi="Times New Roman"/>
          <w:sz w:val="24"/>
          <w:szCs w:val="24"/>
        </w:rPr>
        <w:t xml:space="preserve">Both theories posit that other variables (e.g., background knowledge, </w:t>
      </w:r>
      <w:r w:rsidR="00B63A21">
        <w:rPr>
          <w:rFonts w:ascii="Times New Roman" w:hAnsi="Times New Roman"/>
          <w:sz w:val="24"/>
          <w:szCs w:val="24"/>
        </w:rPr>
        <w:lastRenderedPageBreak/>
        <w:t>experience and personality) indirectly influence behaviour through attitudes, norms and, in the case of the TPB, perceived behavioural control (</w:t>
      </w:r>
      <w:r w:rsidR="00B63A21">
        <w:rPr>
          <w:rFonts w:ascii="Times New Roman" w:eastAsia="Batang" w:hAnsi="Times New Roman"/>
          <w:sz w:val="24"/>
          <w:szCs w:val="24"/>
          <w:lang w:val="en-US"/>
        </w:rPr>
        <w:t xml:space="preserve">Ajzen &amp; Albarracin, </w:t>
      </w:r>
      <w:r w:rsidR="00B63A21" w:rsidRPr="005E547D">
        <w:rPr>
          <w:rFonts w:ascii="Times New Roman" w:eastAsia="Batang" w:hAnsi="Times New Roman"/>
          <w:sz w:val="24"/>
          <w:szCs w:val="24"/>
          <w:lang w:val="en-US"/>
        </w:rPr>
        <w:t>2007</w:t>
      </w:r>
      <w:r w:rsidR="00B63A21">
        <w:rPr>
          <w:rFonts w:ascii="Times New Roman" w:hAnsi="Times New Roman"/>
          <w:sz w:val="24"/>
          <w:szCs w:val="24"/>
        </w:rPr>
        <w:t>).</w:t>
      </w:r>
    </w:p>
    <w:p w:rsidR="00B63A21" w:rsidRDefault="00B63A21" w:rsidP="00FB2FA9">
      <w:pPr>
        <w:autoSpaceDE w:val="0"/>
        <w:autoSpaceDN w:val="0"/>
        <w:adjustRightInd w:val="0"/>
        <w:spacing w:after="0" w:line="480" w:lineRule="auto"/>
        <w:jc w:val="both"/>
        <w:rPr>
          <w:rFonts w:ascii="Times New Roman" w:eastAsia="Batang" w:hAnsi="Times New Roman"/>
          <w:sz w:val="24"/>
          <w:szCs w:val="24"/>
          <w:lang w:val="en-US"/>
        </w:rPr>
      </w:pPr>
    </w:p>
    <w:p w:rsidR="00B63A21" w:rsidRDefault="00B63A21" w:rsidP="00FB2FA9">
      <w:pPr>
        <w:autoSpaceDE w:val="0"/>
        <w:autoSpaceDN w:val="0"/>
        <w:adjustRightInd w:val="0"/>
        <w:spacing w:after="0" w:line="480" w:lineRule="auto"/>
        <w:jc w:val="both"/>
        <w:rPr>
          <w:rFonts w:ascii="Times New Roman" w:hAnsi="Times New Roman"/>
          <w:sz w:val="24"/>
          <w:szCs w:val="24"/>
        </w:rPr>
      </w:pPr>
      <w:r>
        <w:rPr>
          <w:rFonts w:ascii="Times New Roman" w:eastAsia="Batang" w:hAnsi="Times New Roman"/>
          <w:sz w:val="24"/>
          <w:szCs w:val="24"/>
          <w:lang w:val="en-US"/>
        </w:rPr>
        <w:t xml:space="preserve">Unlike research on global dispositional constructs such as </w:t>
      </w:r>
      <w:r w:rsidR="00422CCE">
        <w:rPr>
          <w:rFonts w:ascii="Times New Roman" w:eastAsia="Batang" w:hAnsi="Times New Roman"/>
          <w:sz w:val="24"/>
          <w:szCs w:val="24"/>
          <w:lang w:val="en-US"/>
        </w:rPr>
        <w:t>self-esteem and locus of control</w:t>
      </w:r>
      <w:r>
        <w:rPr>
          <w:rFonts w:ascii="Times New Roman" w:eastAsia="Batang" w:hAnsi="Times New Roman"/>
          <w:sz w:val="24"/>
          <w:szCs w:val="24"/>
          <w:lang w:val="en-US"/>
        </w:rPr>
        <w:t xml:space="preserve"> </w:t>
      </w:r>
      <w:r>
        <w:rPr>
          <w:rFonts w:ascii="Times New Roman" w:hAnsi="Times New Roman"/>
          <w:sz w:val="24"/>
          <w:szCs w:val="24"/>
        </w:rPr>
        <w:t>–</w:t>
      </w:r>
      <w:r>
        <w:rPr>
          <w:rFonts w:ascii="Times New Roman" w:eastAsia="Batang" w:hAnsi="Times New Roman"/>
          <w:sz w:val="24"/>
          <w:szCs w:val="24"/>
          <w:lang w:val="en-US"/>
        </w:rPr>
        <w:t xml:space="preserve"> which has failed to find a </w:t>
      </w:r>
      <w:r w:rsidR="00D7454A">
        <w:rPr>
          <w:rFonts w:ascii="Times New Roman" w:eastAsia="Batang" w:hAnsi="Times New Roman"/>
          <w:sz w:val="24"/>
          <w:szCs w:val="24"/>
          <w:lang w:val="en-US"/>
        </w:rPr>
        <w:t>firm</w:t>
      </w:r>
      <w:r>
        <w:rPr>
          <w:rFonts w:ascii="Times New Roman" w:eastAsia="Batang" w:hAnsi="Times New Roman"/>
          <w:sz w:val="24"/>
          <w:szCs w:val="24"/>
          <w:lang w:val="en-US"/>
        </w:rPr>
        <w:t xml:space="preserve"> link with behaviour (see Ajzen &amp; </w:t>
      </w:r>
      <w:r w:rsidR="00422CCE" w:rsidRPr="00422CCE">
        <w:rPr>
          <w:rFonts w:ascii="Times New Roman" w:hAnsi="Times New Roman"/>
          <w:sz w:val="24"/>
          <w:szCs w:val="24"/>
        </w:rPr>
        <w:t>Albarracín</w:t>
      </w:r>
      <w:r>
        <w:rPr>
          <w:rFonts w:ascii="Times New Roman" w:hAnsi="Times New Roman"/>
          <w:sz w:val="24"/>
          <w:szCs w:val="24"/>
        </w:rPr>
        <w:t>, 2007)</w:t>
      </w:r>
      <w:r>
        <w:rPr>
          <w:rFonts w:ascii="Times New Roman" w:eastAsia="Batang" w:hAnsi="Times New Roman"/>
          <w:sz w:val="24"/>
          <w:szCs w:val="24"/>
          <w:lang w:val="en-US"/>
        </w:rPr>
        <w:t xml:space="preserve"> </w:t>
      </w:r>
      <w:r>
        <w:rPr>
          <w:rFonts w:ascii="Times New Roman" w:hAnsi="Times New Roman"/>
          <w:sz w:val="24"/>
          <w:szCs w:val="24"/>
        </w:rPr>
        <w:t>–</w:t>
      </w:r>
      <w:r>
        <w:rPr>
          <w:rFonts w:ascii="Times New Roman" w:eastAsia="Batang" w:hAnsi="Times New Roman"/>
          <w:sz w:val="24"/>
          <w:szCs w:val="24"/>
          <w:lang w:val="en-US"/>
        </w:rPr>
        <w:t xml:space="preserve"> the TRA and the TPB </w:t>
      </w:r>
      <w:r>
        <w:rPr>
          <w:rFonts w:ascii="Times New Roman" w:hAnsi="Times New Roman"/>
          <w:sz w:val="24"/>
          <w:szCs w:val="24"/>
        </w:rPr>
        <w:t>reliably predict a diver</w:t>
      </w:r>
      <w:r w:rsidR="00BD3D8B">
        <w:rPr>
          <w:rFonts w:ascii="Times New Roman" w:hAnsi="Times New Roman"/>
          <w:sz w:val="24"/>
          <w:szCs w:val="24"/>
        </w:rPr>
        <w:t>se range of behaviours, such as</w:t>
      </w:r>
      <w:r w:rsidR="009D5444">
        <w:rPr>
          <w:rFonts w:ascii="Times New Roman" w:eastAsia="Batang" w:hAnsi="Times New Roman"/>
          <w:sz w:val="24"/>
          <w:szCs w:val="24"/>
          <w:lang w:val="en-US"/>
        </w:rPr>
        <w:t xml:space="preserve"> breast- vs bottle-feeding</w:t>
      </w:r>
      <w:r>
        <w:rPr>
          <w:rFonts w:ascii="Times New Roman" w:eastAsia="Batang" w:hAnsi="Times New Roman"/>
          <w:sz w:val="24"/>
          <w:szCs w:val="24"/>
          <w:lang w:val="en-US"/>
        </w:rPr>
        <w:t>, smoking cessation</w:t>
      </w:r>
      <w:r>
        <w:rPr>
          <w:rFonts w:ascii="Times New Roman" w:hAnsi="Times New Roman"/>
          <w:sz w:val="24"/>
          <w:szCs w:val="24"/>
        </w:rPr>
        <w:t xml:space="preserve"> </w:t>
      </w:r>
      <w:r w:rsidR="00060DD1" w:rsidRPr="00A33B17">
        <w:rPr>
          <w:rFonts w:ascii="Times New Roman" w:hAnsi="Times New Roman"/>
          <w:sz w:val="24"/>
          <w:szCs w:val="24"/>
        </w:rPr>
        <w:t xml:space="preserve">and </w:t>
      </w:r>
      <w:r w:rsidR="009D5444">
        <w:rPr>
          <w:rFonts w:ascii="Times New Roman" w:hAnsi="Times New Roman"/>
          <w:sz w:val="24"/>
          <w:szCs w:val="24"/>
        </w:rPr>
        <w:t xml:space="preserve">behaviours related to </w:t>
      </w:r>
      <w:r w:rsidRPr="00A33B17">
        <w:rPr>
          <w:rFonts w:ascii="Times New Roman" w:hAnsi="Times New Roman"/>
          <w:sz w:val="24"/>
          <w:szCs w:val="24"/>
        </w:rPr>
        <w:t xml:space="preserve">road </w:t>
      </w:r>
      <w:r w:rsidRPr="00A061B7">
        <w:rPr>
          <w:rFonts w:ascii="Times New Roman" w:hAnsi="Times New Roman"/>
          <w:sz w:val="24"/>
          <w:szCs w:val="24"/>
        </w:rPr>
        <w:t>safety (</w:t>
      </w:r>
      <w:r w:rsidRPr="00A061B7">
        <w:rPr>
          <w:rFonts w:ascii="Times New Roman" w:eastAsia="Batang" w:hAnsi="Times New Roman"/>
          <w:sz w:val="24"/>
          <w:szCs w:val="24"/>
        </w:rPr>
        <w:t xml:space="preserve">Elliott, Armitage, &amp; Baughan, 2003; </w:t>
      </w:r>
      <w:r w:rsidRPr="00A061B7">
        <w:rPr>
          <w:rFonts w:ascii="Times New Roman" w:hAnsi="Times New Roman"/>
          <w:sz w:val="24"/>
          <w:szCs w:val="24"/>
        </w:rPr>
        <w:t xml:space="preserve">Guo et </w:t>
      </w:r>
      <w:r w:rsidRPr="00601879">
        <w:rPr>
          <w:rFonts w:ascii="Times New Roman" w:hAnsi="Times New Roman"/>
          <w:sz w:val="24"/>
          <w:szCs w:val="24"/>
        </w:rPr>
        <w:t xml:space="preserve">al., 2007; </w:t>
      </w:r>
      <w:r w:rsidR="00F32A4B">
        <w:rPr>
          <w:rFonts w:ascii="Times New Roman" w:eastAsia="Batang" w:hAnsi="Times New Roman"/>
          <w:sz w:val="24"/>
          <w:szCs w:val="24"/>
        </w:rPr>
        <w:t>Ajzen, 2001</w:t>
      </w:r>
      <w:r>
        <w:rPr>
          <w:rFonts w:ascii="Times New Roman" w:hAnsi="Times New Roman"/>
          <w:sz w:val="24"/>
          <w:szCs w:val="24"/>
        </w:rPr>
        <w:t xml:space="preserve">). </w:t>
      </w:r>
      <w:r w:rsidRPr="00267CFF">
        <w:rPr>
          <w:rFonts w:ascii="Times New Roman" w:hAnsi="Times New Roman"/>
          <w:sz w:val="24"/>
          <w:szCs w:val="24"/>
        </w:rPr>
        <w:t>Comparatively</w:t>
      </w:r>
      <w:r>
        <w:rPr>
          <w:rFonts w:ascii="Times New Roman" w:hAnsi="Times New Roman"/>
          <w:sz w:val="24"/>
          <w:szCs w:val="24"/>
        </w:rPr>
        <w:t xml:space="preserve"> fewer studie</w:t>
      </w:r>
      <w:r w:rsidR="00B67230">
        <w:rPr>
          <w:rFonts w:ascii="Times New Roman" w:hAnsi="Times New Roman"/>
          <w:sz w:val="24"/>
          <w:szCs w:val="24"/>
        </w:rPr>
        <w:t xml:space="preserve">s have examined the TPB in the </w:t>
      </w:r>
      <w:r w:rsidRPr="00B67230">
        <w:rPr>
          <w:rFonts w:ascii="Times New Roman" w:hAnsi="Times New Roman"/>
          <w:sz w:val="24"/>
          <w:szCs w:val="24"/>
        </w:rPr>
        <w:t xml:space="preserve">vocational </w:t>
      </w:r>
      <w:r w:rsidR="00B67230" w:rsidRPr="00B67230">
        <w:rPr>
          <w:rFonts w:ascii="Times New Roman" w:hAnsi="Times New Roman"/>
          <w:sz w:val="24"/>
          <w:szCs w:val="24"/>
        </w:rPr>
        <w:t>field</w:t>
      </w:r>
      <w:r w:rsidRPr="00B67230">
        <w:rPr>
          <w:rFonts w:ascii="Times New Roman" w:hAnsi="Times New Roman"/>
          <w:sz w:val="24"/>
          <w:szCs w:val="24"/>
        </w:rPr>
        <w:t xml:space="preserve"> </w:t>
      </w:r>
      <w:r>
        <w:rPr>
          <w:rFonts w:ascii="Times New Roman" w:hAnsi="Times New Roman"/>
          <w:sz w:val="24"/>
          <w:szCs w:val="24"/>
        </w:rPr>
        <w:t>(</w:t>
      </w:r>
      <w:r w:rsidRPr="001374F7">
        <w:rPr>
          <w:rFonts w:ascii="Times New Roman" w:hAnsi="Times New Roman"/>
          <w:sz w:val="24"/>
          <w:szCs w:val="24"/>
        </w:rPr>
        <w:t>Arnold et al., 2006</w:t>
      </w:r>
      <w:r>
        <w:rPr>
          <w:rFonts w:ascii="Times New Roman" w:hAnsi="Times New Roman"/>
          <w:sz w:val="24"/>
          <w:szCs w:val="24"/>
        </w:rPr>
        <w:t xml:space="preserve">). Of those that have, the TPB has predicted intention to obtain </w:t>
      </w:r>
      <w:r w:rsidR="00206040">
        <w:rPr>
          <w:rFonts w:ascii="Times New Roman" w:hAnsi="Times New Roman"/>
          <w:sz w:val="24"/>
          <w:szCs w:val="24"/>
        </w:rPr>
        <w:t>employment as well as intention</w:t>
      </w:r>
      <w:r>
        <w:rPr>
          <w:rFonts w:ascii="Times New Roman" w:hAnsi="Times New Roman"/>
          <w:sz w:val="24"/>
          <w:szCs w:val="24"/>
        </w:rPr>
        <w:t xml:space="preserve"> to withdraw from emplo</w:t>
      </w:r>
      <w:r w:rsidR="006B078A">
        <w:rPr>
          <w:rFonts w:ascii="Times New Roman" w:hAnsi="Times New Roman"/>
          <w:sz w:val="24"/>
          <w:szCs w:val="24"/>
        </w:rPr>
        <w:t>yment. In both cases, intention</w:t>
      </w:r>
      <w:r>
        <w:rPr>
          <w:rFonts w:ascii="Times New Roman" w:hAnsi="Times New Roman"/>
          <w:sz w:val="24"/>
          <w:szCs w:val="24"/>
        </w:rPr>
        <w:t xml:space="preserve"> also predicted actual behaviour. For example, the TPB predicted intention to work for the National Health Service as a </w:t>
      </w:r>
      <w:r w:rsidRPr="003A4BD7">
        <w:rPr>
          <w:rFonts w:ascii="Times New Roman" w:hAnsi="Times New Roman"/>
          <w:sz w:val="24"/>
          <w:szCs w:val="24"/>
        </w:rPr>
        <w:t>nurse, physiotherapist or radiographer</w:t>
      </w:r>
      <w:r>
        <w:rPr>
          <w:rFonts w:ascii="Times New Roman" w:hAnsi="Times New Roman"/>
          <w:sz w:val="24"/>
          <w:szCs w:val="24"/>
        </w:rPr>
        <w:t xml:space="preserve">, while intention predicted subsequent employment (Arnold et al., 2006). Among Navy personnel, turnover intention predicted actual job withdrawal behaviour. Furthermore, the traditionally-examined turnover </w:t>
      </w:r>
      <w:r w:rsidR="00D7454A">
        <w:rPr>
          <w:rFonts w:ascii="Times New Roman" w:hAnsi="Times New Roman"/>
          <w:sz w:val="24"/>
          <w:szCs w:val="24"/>
        </w:rPr>
        <w:t xml:space="preserve">predictor </w:t>
      </w:r>
      <w:r>
        <w:rPr>
          <w:rFonts w:ascii="Times New Roman" w:hAnsi="Times New Roman"/>
          <w:sz w:val="24"/>
          <w:szCs w:val="24"/>
        </w:rPr>
        <w:t xml:space="preserve">variables (i.e., job satisfaction, tenure and organisation commitment) did not add any additional variance over and above </w:t>
      </w:r>
      <w:r w:rsidR="00D7454A">
        <w:rPr>
          <w:rFonts w:ascii="Times New Roman" w:hAnsi="Times New Roman"/>
          <w:sz w:val="24"/>
          <w:szCs w:val="24"/>
        </w:rPr>
        <w:t xml:space="preserve">that of </w:t>
      </w:r>
      <w:r>
        <w:rPr>
          <w:rFonts w:ascii="Times New Roman" w:hAnsi="Times New Roman"/>
          <w:sz w:val="24"/>
          <w:szCs w:val="24"/>
        </w:rPr>
        <w:t>the three TPB predictors of intention (i.e., attitudes, norms and perceived behavioural control)</w:t>
      </w:r>
      <w:r w:rsidRPr="004E621C">
        <w:rPr>
          <w:rFonts w:ascii="Times New Roman" w:hAnsi="Times New Roman"/>
          <w:sz w:val="24"/>
          <w:szCs w:val="24"/>
        </w:rPr>
        <w:t xml:space="preserve"> </w:t>
      </w:r>
      <w:r>
        <w:rPr>
          <w:rFonts w:ascii="Times New Roman" w:hAnsi="Times New Roman"/>
          <w:sz w:val="24"/>
          <w:szCs w:val="24"/>
        </w:rPr>
        <w:t>(</w:t>
      </w:r>
      <w:r w:rsidR="005B34DE">
        <w:rPr>
          <w:rFonts w:ascii="Times New Roman" w:hAnsi="Times New Roman"/>
          <w:sz w:val="24"/>
          <w:szCs w:val="24"/>
        </w:rPr>
        <w:t xml:space="preserve">van </w:t>
      </w:r>
      <w:r>
        <w:rPr>
          <w:rFonts w:ascii="Times New Roman" w:hAnsi="Times New Roman"/>
          <w:sz w:val="24"/>
          <w:szCs w:val="24"/>
        </w:rPr>
        <w:t>Breukelen</w:t>
      </w:r>
      <w:r w:rsidR="0093479B">
        <w:rPr>
          <w:rFonts w:ascii="Times New Roman" w:hAnsi="Times New Roman"/>
          <w:sz w:val="24"/>
          <w:szCs w:val="24"/>
        </w:rPr>
        <w:t>,</w:t>
      </w:r>
      <w:r>
        <w:rPr>
          <w:rFonts w:ascii="Times New Roman" w:hAnsi="Times New Roman"/>
          <w:sz w:val="24"/>
          <w:szCs w:val="24"/>
        </w:rPr>
        <w:t xml:space="preserve"> </w:t>
      </w:r>
      <w:r w:rsidR="0093479B" w:rsidRPr="00390F9A">
        <w:rPr>
          <w:rFonts w:ascii="Times New Roman" w:eastAsia="Batang" w:hAnsi="Times New Roman"/>
          <w:sz w:val="24"/>
          <w:szCs w:val="24"/>
        </w:rPr>
        <w:t xml:space="preserve">Van Der </w:t>
      </w:r>
      <w:r w:rsidR="0093479B" w:rsidRPr="000110AA">
        <w:rPr>
          <w:rFonts w:ascii="Times New Roman" w:eastAsia="Batang" w:hAnsi="Times New Roman"/>
          <w:sz w:val="24"/>
          <w:szCs w:val="24"/>
        </w:rPr>
        <w:t>V</w:t>
      </w:r>
      <w:r w:rsidR="0093479B" w:rsidRPr="00390F9A">
        <w:rPr>
          <w:rFonts w:ascii="Times New Roman" w:eastAsia="Batang" w:hAnsi="Times New Roman"/>
          <w:sz w:val="24"/>
          <w:szCs w:val="24"/>
        </w:rPr>
        <w:t>list</w:t>
      </w:r>
      <w:r w:rsidR="0093479B">
        <w:rPr>
          <w:rFonts w:ascii="Times New Roman" w:eastAsia="Batang" w:hAnsi="Times New Roman"/>
          <w:sz w:val="24"/>
          <w:szCs w:val="24"/>
        </w:rPr>
        <w:t xml:space="preserve"> &amp;</w:t>
      </w:r>
      <w:r w:rsidR="0093479B" w:rsidRPr="00390F9A">
        <w:rPr>
          <w:rFonts w:ascii="Times New Roman" w:eastAsia="Batang" w:hAnsi="Times New Roman"/>
          <w:sz w:val="24"/>
          <w:szCs w:val="24"/>
        </w:rPr>
        <w:t xml:space="preserve"> Steensma</w:t>
      </w:r>
      <w:r w:rsidR="0093479B">
        <w:rPr>
          <w:rFonts w:ascii="Times New Roman" w:eastAsia="Batang" w:hAnsi="Times New Roman"/>
          <w:sz w:val="24"/>
          <w:szCs w:val="24"/>
        </w:rPr>
        <w:t xml:space="preserve">, </w:t>
      </w:r>
      <w:r>
        <w:rPr>
          <w:rFonts w:ascii="Times New Roman" w:hAnsi="Times New Roman"/>
          <w:sz w:val="24"/>
          <w:szCs w:val="24"/>
        </w:rPr>
        <w:t xml:space="preserve">2004). </w:t>
      </w:r>
    </w:p>
    <w:p w:rsidR="0093479B" w:rsidRDefault="0093479B" w:rsidP="00FB2FA9">
      <w:pPr>
        <w:autoSpaceDE w:val="0"/>
        <w:autoSpaceDN w:val="0"/>
        <w:adjustRightInd w:val="0"/>
        <w:spacing w:after="0" w:line="480" w:lineRule="auto"/>
        <w:jc w:val="both"/>
        <w:rPr>
          <w:rFonts w:ascii="Times New Roman" w:hAnsi="Times New Roman"/>
          <w:sz w:val="24"/>
          <w:szCs w:val="24"/>
        </w:rPr>
      </w:pPr>
    </w:p>
    <w:p w:rsidR="00AA21E8" w:rsidRPr="00B97E2A" w:rsidRDefault="008F3886" w:rsidP="00FB2FA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Few </w:t>
      </w:r>
      <w:r w:rsidR="00B63A21" w:rsidRPr="000A5926">
        <w:rPr>
          <w:rFonts w:ascii="Times New Roman" w:hAnsi="Times New Roman"/>
          <w:sz w:val="24"/>
          <w:szCs w:val="24"/>
        </w:rPr>
        <w:t>studies have applied the TRA and the TPB to the SCI population</w:t>
      </w:r>
      <w:r w:rsidR="00AC380D">
        <w:rPr>
          <w:rFonts w:ascii="Times New Roman" w:hAnsi="Times New Roman"/>
          <w:sz w:val="24"/>
          <w:szCs w:val="24"/>
        </w:rPr>
        <w:t xml:space="preserve"> in general and </w:t>
      </w:r>
      <w:r w:rsidR="00B63A21" w:rsidRPr="000A5926">
        <w:rPr>
          <w:rFonts w:ascii="Times New Roman" w:hAnsi="Times New Roman"/>
          <w:sz w:val="24"/>
          <w:szCs w:val="24"/>
        </w:rPr>
        <w:t xml:space="preserve">the </w:t>
      </w:r>
      <w:r w:rsidR="004A30AB">
        <w:rPr>
          <w:rFonts w:ascii="Times New Roman" w:hAnsi="Times New Roman"/>
          <w:sz w:val="24"/>
          <w:szCs w:val="24"/>
        </w:rPr>
        <w:t xml:space="preserve">SCI </w:t>
      </w:r>
      <w:r w:rsidR="004A30AB" w:rsidRPr="004A30AB">
        <w:rPr>
          <w:rFonts w:ascii="Times New Roman" w:hAnsi="Times New Roman"/>
          <w:sz w:val="24"/>
          <w:szCs w:val="24"/>
        </w:rPr>
        <w:t>employment</w:t>
      </w:r>
      <w:r w:rsidR="00B63A21" w:rsidRPr="00D7454A">
        <w:rPr>
          <w:rFonts w:ascii="Times New Roman" w:hAnsi="Times New Roman"/>
          <w:color w:val="FF0000"/>
          <w:sz w:val="24"/>
          <w:szCs w:val="24"/>
        </w:rPr>
        <w:t xml:space="preserve"> </w:t>
      </w:r>
      <w:r w:rsidR="00A570CD" w:rsidRPr="00A570CD">
        <w:rPr>
          <w:rFonts w:ascii="Times New Roman" w:hAnsi="Times New Roman"/>
          <w:sz w:val="24"/>
          <w:szCs w:val="24"/>
        </w:rPr>
        <w:t>sphere</w:t>
      </w:r>
      <w:r w:rsidR="00AC380D" w:rsidRPr="00A570CD">
        <w:rPr>
          <w:rFonts w:ascii="Times New Roman" w:hAnsi="Times New Roman"/>
          <w:sz w:val="24"/>
          <w:szCs w:val="24"/>
        </w:rPr>
        <w:t xml:space="preserve"> in </w:t>
      </w:r>
      <w:r w:rsidR="00AC380D">
        <w:rPr>
          <w:rFonts w:ascii="Times New Roman" w:hAnsi="Times New Roman"/>
          <w:sz w:val="24"/>
          <w:szCs w:val="24"/>
        </w:rPr>
        <w:t>particular</w:t>
      </w:r>
      <w:r w:rsidR="00B63A21" w:rsidRPr="000A5926">
        <w:rPr>
          <w:rFonts w:ascii="Times New Roman" w:hAnsi="Times New Roman"/>
          <w:sz w:val="24"/>
          <w:szCs w:val="24"/>
        </w:rPr>
        <w:t xml:space="preserve">. </w:t>
      </w:r>
      <w:r w:rsidR="006037ED">
        <w:rPr>
          <w:rFonts w:ascii="Times New Roman" w:hAnsi="Times New Roman"/>
          <w:sz w:val="24"/>
          <w:szCs w:val="24"/>
        </w:rPr>
        <w:t xml:space="preserve">As both the target group and the target behaviour require consideration when predicting behavioural </w:t>
      </w:r>
      <w:r w:rsidR="006037ED" w:rsidRPr="00271CDE">
        <w:rPr>
          <w:rFonts w:ascii="Times New Roman" w:hAnsi="Times New Roman"/>
          <w:sz w:val="24"/>
          <w:szCs w:val="24"/>
        </w:rPr>
        <w:t>intention (</w:t>
      </w:r>
      <w:r w:rsidR="00271CDE" w:rsidRPr="00271CDE">
        <w:rPr>
          <w:rFonts w:ascii="Times New Roman" w:hAnsi="Times New Roman"/>
          <w:sz w:val="24"/>
          <w:szCs w:val="24"/>
        </w:rPr>
        <w:t>Finlay</w:t>
      </w:r>
      <w:r w:rsidR="00983A89">
        <w:rPr>
          <w:rFonts w:ascii="Times New Roman" w:hAnsi="Times New Roman"/>
          <w:sz w:val="24"/>
          <w:szCs w:val="24"/>
        </w:rPr>
        <w:t>,</w:t>
      </w:r>
      <w:r w:rsidR="00271CDE" w:rsidRPr="00271CDE">
        <w:rPr>
          <w:rFonts w:ascii="Times New Roman" w:hAnsi="Times New Roman"/>
          <w:sz w:val="24"/>
          <w:szCs w:val="24"/>
        </w:rPr>
        <w:t xml:space="preserve"> </w:t>
      </w:r>
      <w:r w:rsidR="00983A89" w:rsidRPr="00A11EC8">
        <w:rPr>
          <w:rFonts w:ascii="Times New Roman" w:eastAsia="Batang" w:hAnsi="Times New Roman"/>
          <w:sz w:val="24"/>
          <w:szCs w:val="24"/>
        </w:rPr>
        <w:t>Trafimow</w:t>
      </w:r>
      <w:r w:rsidR="00983A89" w:rsidRPr="00271CDE">
        <w:rPr>
          <w:rFonts w:ascii="Times New Roman" w:hAnsi="Times New Roman"/>
          <w:sz w:val="24"/>
          <w:szCs w:val="24"/>
        </w:rPr>
        <w:t xml:space="preserve"> </w:t>
      </w:r>
      <w:r w:rsidR="00983A89" w:rsidRPr="00A11EC8">
        <w:rPr>
          <w:rFonts w:ascii="Times New Roman" w:eastAsia="Batang" w:hAnsi="Times New Roman"/>
          <w:sz w:val="24"/>
          <w:szCs w:val="24"/>
        </w:rPr>
        <w:t xml:space="preserve">&amp; Jones, </w:t>
      </w:r>
      <w:r w:rsidR="00271CDE" w:rsidRPr="00271CDE">
        <w:rPr>
          <w:rFonts w:ascii="Times New Roman" w:hAnsi="Times New Roman"/>
          <w:sz w:val="24"/>
          <w:szCs w:val="24"/>
        </w:rPr>
        <w:t>1997</w:t>
      </w:r>
      <w:r w:rsidR="006037ED" w:rsidRPr="00271CDE">
        <w:rPr>
          <w:rFonts w:ascii="Times New Roman" w:hAnsi="Times New Roman"/>
          <w:sz w:val="24"/>
          <w:szCs w:val="24"/>
        </w:rPr>
        <w:t xml:space="preserve">), </w:t>
      </w:r>
      <w:r w:rsidR="00F072B6" w:rsidRPr="00271CDE">
        <w:rPr>
          <w:rFonts w:ascii="Times New Roman" w:hAnsi="Times New Roman"/>
          <w:sz w:val="24"/>
          <w:szCs w:val="24"/>
        </w:rPr>
        <w:t xml:space="preserve">both </w:t>
      </w:r>
      <w:r w:rsidR="00F072B6">
        <w:rPr>
          <w:rFonts w:ascii="Times New Roman" w:hAnsi="Times New Roman"/>
          <w:sz w:val="24"/>
          <w:szCs w:val="24"/>
        </w:rPr>
        <w:t xml:space="preserve">theories are potentially relevant to the present study. </w:t>
      </w:r>
      <w:r w:rsidR="00706545">
        <w:rPr>
          <w:rFonts w:ascii="Times New Roman" w:hAnsi="Times New Roman"/>
          <w:sz w:val="24"/>
          <w:szCs w:val="24"/>
        </w:rPr>
        <w:t xml:space="preserve">Due to </w:t>
      </w:r>
      <w:r w:rsidR="00194704">
        <w:rPr>
          <w:rFonts w:ascii="Times New Roman" w:hAnsi="Times New Roman"/>
          <w:sz w:val="24"/>
          <w:szCs w:val="24"/>
        </w:rPr>
        <w:t xml:space="preserve">the </w:t>
      </w:r>
      <w:r w:rsidR="00706545">
        <w:rPr>
          <w:rFonts w:ascii="Times New Roman" w:eastAsia="Batang" w:hAnsi="Times New Roman"/>
          <w:sz w:val="24"/>
          <w:szCs w:val="24"/>
          <w:lang w:val="en-US"/>
        </w:rPr>
        <w:t xml:space="preserve">catastrophic nature of SCI, perceived behavioural control may </w:t>
      </w:r>
      <w:r w:rsidR="001A5F93">
        <w:rPr>
          <w:rFonts w:ascii="Times New Roman" w:eastAsia="Batang" w:hAnsi="Times New Roman"/>
          <w:sz w:val="24"/>
          <w:szCs w:val="24"/>
          <w:lang w:val="en-US"/>
        </w:rPr>
        <w:t xml:space="preserve">be </w:t>
      </w:r>
      <w:r w:rsidR="00706545">
        <w:rPr>
          <w:rFonts w:ascii="Times New Roman" w:eastAsia="Batang" w:hAnsi="Times New Roman"/>
          <w:sz w:val="24"/>
          <w:szCs w:val="24"/>
          <w:lang w:val="en-US"/>
        </w:rPr>
        <w:t xml:space="preserve">the over-riding issue, in which case </w:t>
      </w:r>
      <w:r w:rsidR="00D7454A">
        <w:rPr>
          <w:rFonts w:ascii="Times New Roman" w:eastAsia="Batang" w:hAnsi="Times New Roman"/>
          <w:sz w:val="24"/>
          <w:szCs w:val="24"/>
          <w:lang w:val="en-US"/>
        </w:rPr>
        <w:t xml:space="preserve">(theoretically) </w:t>
      </w:r>
      <w:r w:rsidR="00706545">
        <w:rPr>
          <w:rFonts w:ascii="Times New Roman" w:eastAsia="Batang" w:hAnsi="Times New Roman"/>
          <w:sz w:val="24"/>
          <w:szCs w:val="24"/>
          <w:lang w:val="en-US"/>
        </w:rPr>
        <w:t xml:space="preserve">the TPB will </w:t>
      </w:r>
      <w:r w:rsidR="00706545" w:rsidRPr="0097221B">
        <w:rPr>
          <w:rFonts w:ascii="Times New Roman" w:eastAsia="Batang" w:hAnsi="Times New Roman"/>
          <w:i/>
          <w:sz w:val="24"/>
          <w:szCs w:val="24"/>
          <w:lang w:val="en-US"/>
        </w:rPr>
        <w:t>always</w:t>
      </w:r>
      <w:r w:rsidR="00706545">
        <w:rPr>
          <w:rFonts w:ascii="Times New Roman" w:eastAsia="Batang" w:hAnsi="Times New Roman"/>
          <w:sz w:val="24"/>
          <w:szCs w:val="24"/>
          <w:lang w:val="en-US"/>
        </w:rPr>
        <w:t xml:space="preserve"> be a better predictor of participation in job withdrawal interventions. Conversely,</w:t>
      </w:r>
      <w:r w:rsidR="00706545" w:rsidRPr="00706545">
        <w:rPr>
          <w:rFonts w:ascii="Times New Roman" w:eastAsia="Batang" w:hAnsi="Times New Roman"/>
          <w:sz w:val="24"/>
          <w:szCs w:val="24"/>
          <w:lang w:val="en-US"/>
        </w:rPr>
        <w:t xml:space="preserve"> </w:t>
      </w:r>
      <w:r w:rsidR="00706545" w:rsidRPr="002422FD">
        <w:rPr>
          <w:rFonts w:ascii="Times New Roman" w:eastAsia="Batang" w:hAnsi="Times New Roman"/>
          <w:sz w:val="24"/>
          <w:szCs w:val="24"/>
          <w:lang w:val="en-US"/>
        </w:rPr>
        <w:t xml:space="preserve">some interventions may be subject to </w:t>
      </w:r>
      <w:r w:rsidR="00706545">
        <w:rPr>
          <w:rFonts w:ascii="Times New Roman" w:eastAsia="Batang" w:hAnsi="Times New Roman"/>
          <w:sz w:val="24"/>
          <w:szCs w:val="24"/>
          <w:lang w:val="en-US"/>
        </w:rPr>
        <w:t xml:space="preserve">greater </w:t>
      </w:r>
      <w:r w:rsidR="00706545" w:rsidRPr="002422FD">
        <w:rPr>
          <w:rFonts w:ascii="Times New Roman" w:eastAsia="Batang" w:hAnsi="Times New Roman"/>
          <w:sz w:val="24"/>
          <w:szCs w:val="24"/>
          <w:lang w:val="en-US"/>
        </w:rPr>
        <w:t xml:space="preserve">volitional control than others (e.g., </w:t>
      </w:r>
      <w:r w:rsidR="00706545" w:rsidRPr="002422FD">
        <w:rPr>
          <w:rFonts w:ascii="Times New Roman" w:eastAsia="Batang" w:hAnsi="Times New Roman"/>
          <w:i/>
          <w:sz w:val="24"/>
          <w:szCs w:val="24"/>
          <w:lang w:val="en-US"/>
        </w:rPr>
        <w:lastRenderedPageBreak/>
        <w:t>e</w:t>
      </w:r>
      <w:r w:rsidR="00706545" w:rsidRPr="002422FD">
        <w:rPr>
          <w:rFonts w:ascii="Times New Roman" w:eastAsia="Batang" w:hAnsi="Times New Roman"/>
          <w:sz w:val="24"/>
          <w:szCs w:val="24"/>
          <w:lang w:val="en-US"/>
        </w:rPr>
        <w:t>-services)</w:t>
      </w:r>
      <w:r w:rsidR="00706545">
        <w:rPr>
          <w:rFonts w:ascii="Times New Roman" w:eastAsia="Batang" w:hAnsi="Times New Roman"/>
          <w:sz w:val="24"/>
          <w:szCs w:val="24"/>
          <w:lang w:val="en-US"/>
        </w:rPr>
        <w:t>. In these cases, the TRA may be a</w:t>
      </w:r>
      <w:r w:rsidR="00502DBE">
        <w:rPr>
          <w:rFonts w:ascii="Times New Roman" w:eastAsia="Batang" w:hAnsi="Times New Roman"/>
          <w:sz w:val="24"/>
          <w:szCs w:val="24"/>
          <w:lang w:val="en-US"/>
        </w:rPr>
        <w:t>s good a</w:t>
      </w:r>
      <w:r w:rsidR="00706545">
        <w:rPr>
          <w:rFonts w:ascii="Times New Roman" w:eastAsia="Batang" w:hAnsi="Times New Roman"/>
          <w:sz w:val="24"/>
          <w:szCs w:val="24"/>
          <w:lang w:val="en-US"/>
        </w:rPr>
        <w:t xml:space="preserve"> predictor </w:t>
      </w:r>
      <w:r w:rsidR="007546E9">
        <w:rPr>
          <w:rFonts w:ascii="Times New Roman" w:eastAsia="Batang" w:hAnsi="Times New Roman"/>
          <w:sz w:val="24"/>
          <w:szCs w:val="24"/>
          <w:lang w:val="en-US"/>
        </w:rPr>
        <w:t>as the TPB</w:t>
      </w:r>
      <w:r w:rsidR="00706545">
        <w:rPr>
          <w:rFonts w:ascii="Times New Roman" w:eastAsia="Batang" w:hAnsi="Times New Roman"/>
          <w:sz w:val="24"/>
          <w:szCs w:val="24"/>
          <w:lang w:val="en-US"/>
        </w:rPr>
        <w:t xml:space="preserve">. In addition to the theoretical implications, </w:t>
      </w:r>
      <w:r w:rsidR="009D5444">
        <w:rPr>
          <w:rFonts w:ascii="Times New Roman" w:eastAsia="Batang" w:hAnsi="Times New Roman"/>
          <w:sz w:val="24"/>
          <w:szCs w:val="24"/>
          <w:lang w:val="en-US"/>
        </w:rPr>
        <w:t>social psychology</w:t>
      </w:r>
      <w:r w:rsidR="00706545">
        <w:rPr>
          <w:rFonts w:ascii="Times New Roman" w:eastAsia="Batang" w:hAnsi="Times New Roman"/>
          <w:sz w:val="24"/>
          <w:szCs w:val="24"/>
          <w:lang w:val="en-US"/>
        </w:rPr>
        <w:t xml:space="preserve"> information </w:t>
      </w:r>
      <w:r w:rsidR="009D5444">
        <w:rPr>
          <w:rFonts w:ascii="Times New Roman" w:eastAsia="Batang" w:hAnsi="Times New Roman"/>
          <w:sz w:val="24"/>
          <w:szCs w:val="24"/>
          <w:lang w:val="en-US"/>
        </w:rPr>
        <w:t xml:space="preserve">about intentions </w:t>
      </w:r>
      <w:r w:rsidR="00706545">
        <w:rPr>
          <w:rFonts w:ascii="Times New Roman" w:eastAsia="Batang" w:hAnsi="Times New Roman"/>
          <w:sz w:val="24"/>
          <w:szCs w:val="24"/>
          <w:lang w:val="en-US"/>
        </w:rPr>
        <w:t>will assist intervention</w:t>
      </w:r>
      <w:r w:rsidR="009D5444">
        <w:rPr>
          <w:rFonts w:ascii="Times New Roman" w:eastAsia="Batang" w:hAnsi="Times New Roman"/>
          <w:sz w:val="24"/>
          <w:szCs w:val="24"/>
          <w:lang w:val="en-US"/>
        </w:rPr>
        <w:t>-</w:t>
      </w:r>
      <w:r w:rsidR="00706545">
        <w:rPr>
          <w:rFonts w:ascii="Times New Roman" w:eastAsia="Batang" w:hAnsi="Times New Roman"/>
          <w:sz w:val="24"/>
          <w:szCs w:val="24"/>
          <w:lang w:val="en-US"/>
        </w:rPr>
        <w:t xml:space="preserve">implementation decisions among rehabilitation service delivery professionals. </w:t>
      </w:r>
      <w:r w:rsidR="002401A5">
        <w:rPr>
          <w:rFonts w:ascii="Times New Roman" w:hAnsi="Times New Roman"/>
          <w:sz w:val="24"/>
          <w:szCs w:val="24"/>
        </w:rPr>
        <w:t>T</w:t>
      </w:r>
      <w:r w:rsidR="00AA21E8" w:rsidRPr="00CD245F">
        <w:rPr>
          <w:rFonts w:ascii="Times New Roman" w:hAnsi="Times New Roman"/>
          <w:sz w:val="24"/>
          <w:szCs w:val="24"/>
        </w:rPr>
        <w:t xml:space="preserve">herefore, the </w:t>
      </w:r>
      <w:r w:rsidR="009D5444">
        <w:rPr>
          <w:rFonts w:ascii="Times New Roman" w:hAnsi="Times New Roman"/>
          <w:sz w:val="24"/>
          <w:szCs w:val="24"/>
        </w:rPr>
        <w:t>main</w:t>
      </w:r>
      <w:r w:rsidR="00AA21E8">
        <w:rPr>
          <w:rFonts w:ascii="Times New Roman" w:hAnsi="Times New Roman"/>
          <w:sz w:val="24"/>
          <w:szCs w:val="24"/>
        </w:rPr>
        <w:t xml:space="preserve"> </w:t>
      </w:r>
      <w:r w:rsidR="009D5444">
        <w:rPr>
          <w:rFonts w:ascii="Times New Roman" w:hAnsi="Times New Roman"/>
          <w:sz w:val="24"/>
          <w:szCs w:val="24"/>
        </w:rPr>
        <w:t>aim of the present study was</w:t>
      </w:r>
      <w:r w:rsidR="00AA21E8" w:rsidRPr="00CD245F">
        <w:rPr>
          <w:rFonts w:ascii="Times New Roman" w:hAnsi="Times New Roman"/>
          <w:sz w:val="24"/>
          <w:szCs w:val="24"/>
        </w:rPr>
        <w:t xml:space="preserve"> </w:t>
      </w:r>
      <w:r w:rsidR="00AA21E8" w:rsidRPr="00ED7A21">
        <w:rPr>
          <w:rFonts w:ascii="Times New Roman" w:hAnsi="Times New Roman"/>
          <w:sz w:val="24"/>
          <w:szCs w:val="24"/>
        </w:rPr>
        <w:t>to examine</w:t>
      </w:r>
      <w:r w:rsidR="00AA21E8">
        <w:rPr>
          <w:rFonts w:ascii="Times New Roman" w:hAnsi="Times New Roman"/>
          <w:sz w:val="24"/>
          <w:szCs w:val="24"/>
        </w:rPr>
        <w:t xml:space="preserve"> whether the TPB or the TRA is </w:t>
      </w:r>
      <w:r w:rsidR="00BF572B">
        <w:rPr>
          <w:rFonts w:ascii="Times New Roman" w:hAnsi="Times New Roman"/>
          <w:sz w:val="24"/>
          <w:szCs w:val="24"/>
        </w:rPr>
        <w:t xml:space="preserve">the </w:t>
      </w:r>
      <w:r w:rsidR="00AA21E8">
        <w:rPr>
          <w:rFonts w:ascii="Times New Roman" w:hAnsi="Times New Roman"/>
          <w:sz w:val="24"/>
          <w:szCs w:val="24"/>
        </w:rPr>
        <w:t xml:space="preserve">better predictor </w:t>
      </w:r>
      <w:r w:rsidR="00AA21E8" w:rsidRPr="00807D66">
        <w:rPr>
          <w:rFonts w:ascii="Times New Roman" w:hAnsi="Times New Roman"/>
          <w:sz w:val="24"/>
          <w:szCs w:val="24"/>
        </w:rPr>
        <w:t>(</w:t>
      </w:r>
      <w:r w:rsidR="006A6738" w:rsidRPr="00807D66">
        <w:rPr>
          <w:rFonts w:ascii="Times New Roman" w:hAnsi="Times New Roman"/>
          <w:sz w:val="24"/>
          <w:szCs w:val="24"/>
        </w:rPr>
        <w:t>i.e.,</w:t>
      </w:r>
      <w:r w:rsidR="006A6738">
        <w:rPr>
          <w:rFonts w:ascii="Times New Roman" w:hAnsi="Times New Roman"/>
          <w:sz w:val="24"/>
          <w:szCs w:val="24"/>
        </w:rPr>
        <w:t xml:space="preserve"> </w:t>
      </w:r>
      <w:r w:rsidR="00AA21E8" w:rsidRPr="002A65F4">
        <w:rPr>
          <w:rFonts w:ascii="Times New Roman" w:hAnsi="Times New Roman"/>
          <w:sz w:val="24"/>
          <w:szCs w:val="24"/>
        </w:rPr>
        <w:t xml:space="preserve">explains more variance) </w:t>
      </w:r>
      <w:r w:rsidR="00AA21E8">
        <w:rPr>
          <w:rFonts w:ascii="Times New Roman" w:hAnsi="Times New Roman"/>
          <w:sz w:val="24"/>
          <w:szCs w:val="24"/>
        </w:rPr>
        <w:t xml:space="preserve">of </w:t>
      </w:r>
      <w:r w:rsidR="009D5444">
        <w:rPr>
          <w:rFonts w:ascii="Times New Roman" w:hAnsi="Times New Roman"/>
          <w:sz w:val="24"/>
          <w:szCs w:val="24"/>
        </w:rPr>
        <w:t>(</w:t>
      </w:r>
      <w:r w:rsidR="00AA21E8" w:rsidRPr="000162BD">
        <w:rPr>
          <w:rFonts w:ascii="Times New Roman" w:hAnsi="Times New Roman"/>
          <w:sz w:val="24"/>
          <w:szCs w:val="24"/>
        </w:rPr>
        <w:t>retrospectively-assessed</w:t>
      </w:r>
      <w:r w:rsidR="009D5444">
        <w:rPr>
          <w:rFonts w:ascii="Times New Roman" w:hAnsi="Times New Roman"/>
          <w:sz w:val="24"/>
          <w:szCs w:val="24"/>
        </w:rPr>
        <w:t>)</w:t>
      </w:r>
      <w:r w:rsidR="00AA21E8" w:rsidRPr="000162BD">
        <w:rPr>
          <w:rFonts w:ascii="Times New Roman" w:hAnsi="Times New Roman"/>
          <w:sz w:val="24"/>
          <w:szCs w:val="24"/>
        </w:rPr>
        <w:t xml:space="preserve"> intention </w:t>
      </w:r>
      <w:r w:rsidR="009D5444">
        <w:rPr>
          <w:rFonts w:ascii="Times New Roman" w:hAnsi="Times New Roman"/>
          <w:sz w:val="24"/>
          <w:szCs w:val="24"/>
        </w:rPr>
        <w:t>to participate in particular</w:t>
      </w:r>
      <w:r w:rsidR="00AA21E8">
        <w:rPr>
          <w:rFonts w:ascii="Times New Roman" w:hAnsi="Times New Roman"/>
          <w:sz w:val="24"/>
          <w:szCs w:val="24"/>
        </w:rPr>
        <w:t xml:space="preserve"> interventions</w:t>
      </w:r>
      <w:r w:rsidR="009D5444">
        <w:rPr>
          <w:rFonts w:ascii="Times New Roman" w:hAnsi="Times New Roman"/>
          <w:sz w:val="24"/>
          <w:szCs w:val="24"/>
        </w:rPr>
        <w:t xml:space="preserve"> judged by clinicians to be likely to</w:t>
      </w:r>
      <w:r w:rsidR="00701CB1">
        <w:rPr>
          <w:rFonts w:ascii="Times New Roman" w:hAnsi="Times New Roman"/>
          <w:sz w:val="24"/>
          <w:szCs w:val="24"/>
        </w:rPr>
        <w:t xml:space="preserve"> enhance job retention.</w:t>
      </w:r>
      <w:r w:rsidR="00AA21E8" w:rsidRPr="002A65F4">
        <w:rPr>
          <w:rFonts w:ascii="Times New Roman" w:hAnsi="Times New Roman"/>
          <w:sz w:val="24"/>
          <w:szCs w:val="24"/>
        </w:rPr>
        <w:t xml:space="preserve"> </w:t>
      </w:r>
    </w:p>
    <w:p w:rsidR="00AA21E8" w:rsidRDefault="00AA21E8" w:rsidP="00B63A21">
      <w:pPr>
        <w:autoSpaceDE w:val="0"/>
        <w:autoSpaceDN w:val="0"/>
        <w:adjustRightInd w:val="0"/>
        <w:spacing w:after="0" w:line="360" w:lineRule="auto"/>
        <w:jc w:val="both"/>
        <w:rPr>
          <w:rFonts w:ascii="Times New Roman" w:hAnsi="Times New Roman"/>
          <w:sz w:val="24"/>
          <w:szCs w:val="24"/>
        </w:rPr>
      </w:pPr>
    </w:p>
    <w:p w:rsidR="00EA29B7" w:rsidRPr="00B032F7" w:rsidRDefault="00EA29B7" w:rsidP="006238D7">
      <w:pPr>
        <w:pStyle w:val="ListParagraph"/>
        <w:numPr>
          <w:ilvl w:val="0"/>
          <w:numId w:val="25"/>
        </w:numPr>
        <w:spacing w:after="0" w:line="480" w:lineRule="auto"/>
        <w:rPr>
          <w:rFonts w:ascii="Times New Roman" w:hAnsi="Times New Roman"/>
          <w:b/>
          <w:sz w:val="24"/>
          <w:szCs w:val="24"/>
        </w:rPr>
      </w:pPr>
      <w:r w:rsidRPr="00B032F7">
        <w:rPr>
          <w:rFonts w:ascii="Times New Roman" w:hAnsi="Times New Roman"/>
          <w:b/>
          <w:sz w:val="24"/>
          <w:szCs w:val="24"/>
        </w:rPr>
        <w:t>METHOD</w:t>
      </w:r>
    </w:p>
    <w:p w:rsidR="00EA29B7" w:rsidRPr="000162BD" w:rsidRDefault="00EA29B7" w:rsidP="001C3686">
      <w:pPr>
        <w:spacing w:after="0" w:line="480" w:lineRule="auto"/>
        <w:jc w:val="both"/>
        <w:rPr>
          <w:rFonts w:ascii="Times New Roman" w:hAnsi="Times New Roman"/>
          <w:sz w:val="24"/>
          <w:szCs w:val="24"/>
        </w:rPr>
      </w:pPr>
      <w:r>
        <w:rPr>
          <w:rFonts w:ascii="Times New Roman" w:hAnsi="Times New Roman"/>
          <w:sz w:val="24"/>
          <w:szCs w:val="24"/>
        </w:rPr>
        <w:t xml:space="preserve">The present study </w:t>
      </w:r>
      <w:r w:rsidRPr="00061899">
        <w:rPr>
          <w:rFonts w:ascii="Times New Roman" w:hAnsi="Times New Roman"/>
          <w:sz w:val="24"/>
          <w:szCs w:val="24"/>
        </w:rPr>
        <w:t xml:space="preserve">reports </w:t>
      </w:r>
      <w:r>
        <w:rPr>
          <w:rFonts w:ascii="Times New Roman" w:hAnsi="Times New Roman"/>
          <w:sz w:val="24"/>
          <w:szCs w:val="24"/>
        </w:rPr>
        <w:t>results from the third stage of a larger three-phase research program on durable employment among people living with traumatic SCI</w:t>
      </w:r>
      <w:r w:rsidR="00305445">
        <w:rPr>
          <w:rFonts w:ascii="Times New Roman" w:hAnsi="Times New Roman"/>
          <w:sz w:val="24"/>
          <w:szCs w:val="24"/>
        </w:rPr>
        <w:t xml:space="preserve"> </w:t>
      </w:r>
      <w:r w:rsidR="00305445" w:rsidRPr="00807D66">
        <w:rPr>
          <w:rFonts w:ascii="Times New Roman" w:hAnsi="Times New Roman"/>
          <w:sz w:val="24"/>
          <w:szCs w:val="24"/>
        </w:rPr>
        <w:t>(</w:t>
      </w:r>
      <w:r w:rsidR="00701CB1">
        <w:rPr>
          <w:rFonts w:ascii="Times New Roman" w:hAnsi="Times New Roman"/>
          <w:sz w:val="24"/>
          <w:szCs w:val="24"/>
        </w:rPr>
        <w:t xml:space="preserve">see </w:t>
      </w:r>
      <w:r w:rsidR="00305445" w:rsidRPr="00807D66">
        <w:rPr>
          <w:rFonts w:ascii="Times New Roman" w:hAnsi="Times New Roman"/>
          <w:sz w:val="24"/>
          <w:szCs w:val="24"/>
        </w:rPr>
        <w:t>O’Hare &amp; Murphy, 2012</w:t>
      </w:r>
      <w:r w:rsidR="00701CB1">
        <w:rPr>
          <w:rFonts w:ascii="Times New Roman" w:hAnsi="Times New Roman"/>
          <w:sz w:val="24"/>
          <w:szCs w:val="24"/>
        </w:rPr>
        <w:t>, and 2016</w:t>
      </w:r>
      <w:r w:rsidR="00305445" w:rsidRPr="00807D66">
        <w:rPr>
          <w:rFonts w:ascii="Times New Roman" w:hAnsi="Times New Roman"/>
          <w:sz w:val="24"/>
          <w:szCs w:val="24"/>
        </w:rPr>
        <w:t>)</w:t>
      </w:r>
      <w:r w:rsidRPr="00807D66">
        <w:rPr>
          <w:rFonts w:ascii="Times New Roman" w:hAnsi="Times New Roman"/>
          <w:sz w:val="24"/>
          <w:szCs w:val="24"/>
        </w:rPr>
        <w:t>.</w:t>
      </w:r>
      <w:r>
        <w:rPr>
          <w:rFonts w:ascii="Times New Roman" w:hAnsi="Times New Roman"/>
          <w:sz w:val="24"/>
          <w:szCs w:val="24"/>
        </w:rPr>
        <w:t xml:space="preserve"> In Stage 1 of the research project, SCI participants identified an extended range of factors that contributed to </w:t>
      </w:r>
      <w:r w:rsidR="002D26E7">
        <w:rPr>
          <w:rFonts w:ascii="Times New Roman" w:hAnsi="Times New Roman"/>
          <w:sz w:val="24"/>
          <w:szCs w:val="24"/>
        </w:rPr>
        <w:t>withdrawal from employment gained post-SCI</w:t>
      </w:r>
      <w:r>
        <w:rPr>
          <w:rFonts w:ascii="Times New Roman" w:hAnsi="Times New Roman"/>
          <w:sz w:val="24"/>
          <w:szCs w:val="24"/>
        </w:rPr>
        <w:t>. In Stage 2, clinicians and rehabilitation service professionals discussed (and proposed) interv</w:t>
      </w:r>
      <w:r w:rsidR="002637F3">
        <w:rPr>
          <w:rFonts w:ascii="Times New Roman" w:hAnsi="Times New Roman"/>
          <w:sz w:val="24"/>
          <w:szCs w:val="24"/>
        </w:rPr>
        <w:t>entions designed to minimise those</w:t>
      </w:r>
      <w:r>
        <w:rPr>
          <w:rFonts w:ascii="Times New Roman" w:hAnsi="Times New Roman"/>
          <w:sz w:val="24"/>
          <w:szCs w:val="24"/>
        </w:rPr>
        <w:t xml:space="preserve"> job withdrawal factors </w:t>
      </w:r>
      <w:r w:rsidRPr="0013218C">
        <w:rPr>
          <w:rFonts w:ascii="Times New Roman" w:hAnsi="Times New Roman"/>
          <w:sz w:val="24"/>
          <w:szCs w:val="24"/>
        </w:rPr>
        <w:t xml:space="preserve">that were significantly related to lower levels of current full-time employment and/or were reported by a majority of the </w:t>
      </w:r>
      <w:r>
        <w:rPr>
          <w:rFonts w:ascii="Times New Roman" w:hAnsi="Times New Roman"/>
          <w:sz w:val="24"/>
          <w:szCs w:val="24"/>
        </w:rPr>
        <w:t xml:space="preserve">Stage 1 </w:t>
      </w:r>
      <w:r w:rsidRPr="0013218C">
        <w:rPr>
          <w:rFonts w:ascii="Times New Roman" w:hAnsi="Times New Roman"/>
          <w:sz w:val="24"/>
          <w:szCs w:val="24"/>
        </w:rPr>
        <w:t>sample. A total</w:t>
      </w:r>
      <w:r w:rsidRPr="00043623">
        <w:rPr>
          <w:rFonts w:ascii="Times New Roman" w:hAnsi="Times New Roman"/>
          <w:sz w:val="24"/>
          <w:szCs w:val="24"/>
        </w:rPr>
        <w:t xml:space="preserve"> of 13 interventions </w:t>
      </w:r>
      <w:r w:rsidR="00AC6A20">
        <w:rPr>
          <w:rFonts w:ascii="Times New Roman" w:hAnsi="Times New Roman"/>
          <w:sz w:val="24"/>
          <w:szCs w:val="24"/>
        </w:rPr>
        <w:t xml:space="preserve">(see Table 1) </w:t>
      </w:r>
      <w:r w:rsidRPr="00043623">
        <w:rPr>
          <w:rFonts w:ascii="Times New Roman" w:hAnsi="Times New Roman"/>
          <w:sz w:val="24"/>
          <w:szCs w:val="24"/>
        </w:rPr>
        <w:t xml:space="preserve">were </w:t>
      </w:r>
      <w:r w:rsidRPr="002F723E">
        <w:rPr>
          <w:rFonts w:ascii="Times New Roman" w:hAnsi="Times New Roman"/>
          <w:sz w:val="24"/>
          <w:szCs w:val="24"/>
        </w:rPr>
        <w:t xml:space="preserve">formulated to </w:t>
      </w:r>
      <w:r w:rsidRPr="00043623">
        <w:rPr>
          <w:rFonts w:ascii="Times New Roman" w:hAnsi="Times New Roman"/>
          <w:sz w:val="24"/>
          <w:szCs w:val="24"/>
        </w:rPr>
        <w:t>minimise the influence of nine job withdrawal factors</w:t>
      </w:r>
      <w:r w:rsidR="00AC6A20">
        <w:rPr>
          <w:rFonts w:ascii="Times New Roman" w:hAnsi="Times New Roman"/>
          <w:sz w:val="24"/>
          <w:szCs w:val="24"/>
        </w:rPr>
        <w:t>.</w:t>
      </w:r>
      <w:r w:rsidRPr="00043623">
        <w:rPr>
          <w:rFonts w:ascii="Times New Roman" w:hAnsi="Times New Roman"/>
          <w:sz w:val="24"/>
          <w:szCs w:val="24"/>
        </w:rPr>
        <w:t xml:space="preserve"> </w:t>
      </w:r>
      <w:r w:rsidRPr="000162BD">
        <w:rPr>
          <w:rFonts w:ascii="Times New Roman" w:hAnsi="Times New Roman"/>
          <w:sz w:val="24"/>
          <w:szCs w:val="24"/>
        </w:rPr>
        <w:t xml:space="preserve">In the present study (Stage 3), 10 of these interventions were evaluated by a new SCI sample. </w:t>
      </w:r>
      <w:r w:rsidR="00701CB1">
        <w:rPr>
          <w:rFonts w:ascii="Times New Roman" w:hAnsi="Times New Roman"/>
          <w:sz w:val="24"/>
          <w:szCs w:val="24"/>
        </w:rPr>
        <w:t>Some of the initial results of this Stage 3 study were reported in O’Hare &amp; Murphy (2016), which also includes a full description of the Stage 3 study method.</w:t>
      </w:r>
    </w:p>
    <w:p w:rsidR="00983A89" w:rsidRDefault="00983A89" w:rsidP="003E7C1E">
      <w:pPr>
        <w:spacing w:after="0" w:line="480" w:lineRule="auto"/>
        <w:jc w:val="both"/>
        <w:rPr>
          <w:rFonts w:ascii="Times New Roman" w:eastAsia="Batang" w:hAnsi="Times New Roman"/>
          <w:sz w:val="24"/>
          <w:szCs w:val="24"/>
        </w:rPr>
      </w:pPr>
    </w:p>
    <w:p w:rsidR="00EA29B7" w:rsidRDefault="00EA29B7" w:rsidP="003E7C1E">
      <w:pPr>
        <w:spacing w:after="0" w:line="480" w:lineRule="auto"/>
        <w:jc w:val="center"/>
        <w:rPr>
          <w:rFonts w:ascii="Times New Roman" w:hAnsi="Times New Roman"/>
          <w:sz w:val="24"/>
          <w:szCs w:val="24"/>
        </w:rPr>
      </w:pPr>
      <w:r w:rsidRPr="00322B66">
        <w:rPr>
          <w:rFonts w:ascii="Times New Roman" w:hAnsi="Times New Roman"/>
          <w:sz w:val="24"/>
          <w:szCs w:val="24"/>
        </w:rPr>
        <w:t xml:space="preserve">[Insert Table </w:t>
      </w:r>
      <w:r>
        <w:rPr>
          <w:rFonts w:ascii="Times New Roman" w:hAnsi="Times New Roman"/>
          <w:sz w:val="24"/>
          <w:szCs w:val="24"/>
        </w:rPr>
        <w:t xml:space="preserve">1 about </w:t>
      </w:r>
      <w:r w:rsidRPr="00322B66">
        <w:rPr>
          <w:rFonts w:ascii="Times New Roman" w:hAnsi="Times New Roman"/>
          <w:sz w:val="24"/>
          <w:szCs w:val="24"/>
        </w:rPr>
        <w:t>here]</w:t>
      </w:r>
    </w:p>
    <w:p w:rsidR="00050D73" w:rsidRPr="00050D73" w:rsidRDefault="00050D73" w:rsidP="003E7C1E">
      <w:pPr>
        <w:spacing w:after="0" w:line="480" w:lineRule="auto"/>
        <w:rPr>
          <w:rFonts w:ascii="Times New Roman" w:hAnsi="Times New Roman"/>
          <w:sz w:val="24"/>
          <w:szCs w:val="24"/>
        </w:rPr>
      </w:pPr>
    </w:p>
    <w:p w:rsidR="004C5B66" w:rsidRPr="00E954F1" w:rsidRDefault="00D54946" w:rsidP="003E7C1E">
      <w:pPr>
        <w:spacing w:after="0" w:line="480" w:lineRule="auto"/>
        <w:rPr>
          <w:rFonts w:ascii="Times New Roman" w:hAnsi="Times New Roman"/>
          <w:b/>
          <w:sz w:val="24"/>
          <w:szCs w:val="24"/>
        </w:rPr>
      </w:pPr>
      <w:r>
        <w:rPr>
          <w:rFonts w:ascii="Times New Roman" w:hAnsi="Times New Roman"/>
          <w:b/>
          <w:sz w:val="24"/>
          <w:szCs w:val="24"/>
        </w:rPr>
        <w:t xml:space="preserve">2.1 </w:t>
      </w:r>
      <w:r w:rsidR="004C5B66" w:rsidRPr="00E954F1">
        <w:rPr>
          <w:rFonts w:ascii="Times New Roman" w:hAnsi="Times New Roman"/>
          <w:b/>
          <w:sz w:val="24"/>
          <w:szCs w:val="24"/>
        </w:rPr>
        <w:t>Sample</w:t>
      </w:r>
    </w:p>
    <w:p w:rsidR="004B4590" w:rsidRPr="00994123" w:rsidRDefault="004B4590" w:rsidP="003E7C1E">
      <w:pPr>
        <w:spacing w:after="0" w:line="480" w:lineRule="auto"/>
        <w:jc w:val="both"/>
        <w:rPr>
          <w:rFonts w:ascii="Times New Roman" w:eastAsia="Batang" w:hAnsi="Times New Roman"/>
          <w:sz w:val="24"/>
          <w:szCs w:val="24"/>
        </w:rPr>
      </w:pPr>
      <w:r>
        <w:rPr>
          <w:rFonts w:ascii="Times New Roman" w:eastAsia="Batang" w:hAnsi="Times New Roman"/>
          <w:sz w:val="24"/>
          <w:szCs w:val="24"/>
        </w:rPr>
        <w:t xml:space="preserve">Using purposive sampling, 35 </w:t>
      </w:r>
      <w:r w:rsidR="00C46F3A">
        <w:rPr>
          <w:rFonts w:ascii="Times New Roman" w:eastAsia="Batang" w:hAnsi="Times New Roman"/>
          <w:sz w:val="24"/>
          <w:szCs w:val="24"/>
        </w:rPr>
        <w:t xml:space="preserve">study-eligible </w:t>
      </w:r>
      <w:r>
        <w:rPr>
          <w:rFonts w:ascii="Times New Roman" w:eastAsia="Batang" w:hAnsi="Times New Roman"/>
          <w:sz w:val="24"/>
          <w:szCs w:val="24"/>
        </w:rPr>
        <w:t xml:space="preserve">participants </w:t>
      </w:r>
      <w:r w:rsidR="00C46F3A">
        <w:rPr>
          <w:rFonts w:ascii="Times New Roman" w:eastAsia="Batang" w:hAnsi="Times New Roman"/>
          <w:sz w:val="24"/>
          <w:szCs w:val="24"/>
        </w:rPr>
        <w:t>completed a structured</w:t>
      </w:r>
      <w:r w:rsidR="003426F8" w:rsidRPr="00CC62D8">
        <w:rPr>
          <w:rFonts w:ascii="Times New Roman" w:eastAsia="Batang" w:hAnsi="Times New Roman"/>
          <w:sz w:val="24"/>
          <w:szCs w:val="24"/>
        </w:rPr>
        <w:t xml:space="preserve"> online survey</w:t>
      </w:r>
      <w:r w:rsidR="003426F8">
        <w:rPr>
          <w:rFonts w:ascii="Times New Roman" w:eastAsia="Batang" w:hAnsi="Times New Roman"/>
          <w:sz w:val="24"/>
          <w:szCs w:val="24"/>
        </w:rPr>
        <w:t xml:space="preserve">. To be eligible, participants </w:t>
      </w:r>
      <w:r w:rsidR="00C46F3A">
        <w:rPr>
          <w:rFonts w:ascii="Times New Roman" w:eastAsia="Batang" w:hAnsi="Times New Roman"/>
          <w:sz w:val="24"/>
          <w:szCs w:val="24"/>
        </w:rPr>
        <w:t>must</w:t>
      </w:r>
      <w:r w:rsidR="003426F8">
        <w:rPr>
          <w:rFonts w:ascii="Times New Roman" w:eastAsia="Batang" w:hAnsi="Times New Roman"/>
          <w:sz w:val="24"/>
          <w:szCs w:val="24"/>
        </w:rPr>
        <w:t xml:space="preserve"> have </w:t>
      </w:r>
      <w:r w:rsidR="00C46F3A">
        <w:rPr>
          <w:rFonts w:ascii="Times New Roman" w:eastAsia="Batang" w:hAnsi="Times New Roman"/>
          <w:sz w:val="24"/>
          <w:szCs w:val="24"/>
        </w:rPr>
        <w:t xml:space="preserve">(a) </w:t>
      </w:r>
      <w:r>
        <w:rPr>
          <w:rFonts w:ascii="Times New Roman" w:eastAsia="Batang" w:hAnsi="Times New Roman"/>
          <w:sz w:val="24"/>
          <w:szCs w:val="24"/>
        </w:rPr>
        <w:t xml:space="preserve">sustained </w:t>
      </w:r>
      <w:r w:rsidR="00C46F3A">
        <w:rPr>
          <w:rFonts w:ascii="Times New Roman" w:eastAsia="Batang" w:hAnsi="Times New Roman"/>
          <w:sz w:val="24"/>
          <w:szCs w:val="24"/>
        </w:rPr>
        <w:t xml:space="preserve">a </w:t>
      </w:r>
      <w:r w:rsidRPr="00C46F3A">
        <w:rPr>
          <w:rFonts w:ascii="Times New Roman" w:eastAsia="Batang" w:hAnsi="Times New Roman"/>
          <w:sz w:val="24"/>
          <w:szCs w:val="24"/>
        </w:rPr>
        <w:t xml:space="preserve">traumatic SCI </w:t>
      </w:r>
      <w:r w:rsidR="00AB4B26" w:rsidRPr="00C46F3A">
        <w:rPr>
          <w:rFonts w:ascii="Times New Roman" w:eastAsia="Batang" w:hAnsi="Times New Roman"/>
          <w:sz w:val="24"/>
          <w:szCs w:val="24"/>
        </w:rPr>
        <w:t xml:space="preserve">and </w:t>
      </w:r>
      <w:r w:rsidR="00C46F3A">
        <w:rPr>
          <w:rFonts w:ascii="Times New Roman" w:eastAsia="Batang" w:hAnsi="Times New Roman"/>
          <w:sz w:val="24"/>
          <w:szCs w:val="24"/>
        </w:rPr>
        <w:t xml:space="preserve">(b) </w:t>
      </w:r>
      <w:r w:rsidR="00AB4B26" w:rsidRPr="00C46F3A">
        <w:rPr>
          <w:rFonts w:ascii="Times New Roman" w:eastAsia="Batang" w:hAnsi="Times New Roman"/>
          <w:sz w:val="24"/>
          <w:szCs w:val="24"/>
        </w:rPr>
        <w:t xml:space="preserve">withdrawn from employment </w:t>
      </w:r>
      <w:r w:rsidR="00C65156">
        <w:rPr>
          <w:rFonts w:ascii="Times New Roman" w:eastAsia="Batang" w:hAnsi="Times New Roman"/>
          <w:sz w:val="24"/>
          <w:szCs w:val="24"/>
        </w:rPr>
        <w:t>gained post-SCI</w:t>
      </w:r>
      <w:r w:rsidR="003426F8" w:rsidRPr="00C46F3A">
        <w:rPr>
          <w:rFonts w:ascii="Times New Roman" w:eastAsia="Batang" w:hAnsi="Times New Roman"/>
          <w:sz w:val="24"/>
          <w:szCs w:val="24"/>
        </w:rPr>
        <w:t xml:space="preserve">, irrespective of their current employment </w:t>
      </w:r>
      <w:r w:rsidR="00C46F3A" w:rsidRPr="00C46F3A">
        <w:rPr>
          <w:rFonts w:ascii="Times New Roman" w:eastAsia="Batang" w:hAnsi="Times New Roman"/>
          <w:sz w:val="24"/>
          <w:szCs w:val="24"/>
        </w:rPr>
        <w:t>status.</w:t>
      </w:r>
      <w:r w:rsidRPr="00C46F3A">
        <w:rPr>
          <w:rFonts w:ascii="Times New Roman" w:eastAsia="Batang" w:hAnsi="Times New Roman"/>
          <w:sz w:val="24"/>
          <w:szCs w:val="24"/>
        </w:rPr>
        <w:t xml:space="preserve"> The majority of </w:t>
      </w:r>
      <w:r w:rsidRPr="00C46F3A">
        <w:rPr>
          <w:rFonts w:ascii="Times New Roman" w:eastAsia="Batang" w:hAnsi="Times New Roman"/>
          <w:sz w:val="24"/>
          <w:szCs w:val="24"/>
        </w:rPr>
        <w:lastRenderedPageBreak/>
        <w:t xml:space="preserve">the sample </w:t>
      </w:r>
      <w:r w:rsidR="0007650A" w:rsidRPr="00C46F3A">
        <w:rPr>
          <w:rFonts w:ascii="Times New Roman" w:eastAsia="Batang" w:hAnsi="Times New Roman"/>
          <w:sz w:val="24"/>
          <w:szCs w:val="24"/>
        </w:rPr>
        <w:t>was</w:t>
      </w:r>
      <w:r w:rsidRPr="00C46F3A">
        <w:rPr>
          <w:rFonts w:ascii="Times New Roman" w:eastAsia="Batang" w:hAnsi="Times New Roman"/>
          <w:sz w:val="24"/>
          <w:szCs w:val="24"/>
        </w:rPr>
        <w:t xml:space="preserve"> ma</w:t>
      </w:r>
      <w:r w:rsidRPr="00E14EF9">
        <w:rPr>
          <w:rFonts w:ascii="Times New Roman" w:eastAsia="Batang" w:hAnsi="Times New Roman"/>
          <w:sz w:val="24"/>
          <w:szCs w:val="24"/>
        </w:rPr>
        <w:t xml:space="preserve">le (77%), currently employed (69%) and aged </w:t>
      </w:r>
      <w:r w:rsidR="00900D45">
        <w:rPr>
          <w:rFonts w:ascii="Times New Roman" w:eastAsia="Batang" w:hAnsi="Times New Roman"/>
          <w:sz w:val="24"/>
          <w:szCs w:val="24"/>
        </w:rPr>
        <w:t>from</w:t>
      </w:r>
      <w:r w:rsidRPr="00E14EF9">
        <w:rPr>
          <w:rFonts w:ascii="Times New Roman" w:eastAsia="Batang" w:hAnsi="Times New Roman"/>
          <w:sz w:val="24"/>
          <w:szCs w:val="24"/>
        </w:rPr>
        <w:t xml:space="preserve"> 20-2</w:t>
      </w:r>
      <w:r w:rsidR="000C61C9">
        <w:rPr>
          <w:rFonts w:ascii="Times New Roman" w:eastAsia="Batang" w:hAnsi="Times New Roman"/>
          <w:sz w:val="24"/>
          <w:szCs w:val="24"/>
        </w:rPr>
        <w:t>9 years when injured</w:t>
      </w:r>
      <w:r w:rsidRPr="00E14EF9">
        <w:rPr>
          <w:rFonts w:ascii="Times New Roman" w:eastAsia="Batang" w:hAnsi="Times New Roman"/>
          <w:sz w:val="24"/>
          <w:szCs w:val="24"/>
        </w:rPr>
        <w:t xml:space="preserve">. </w:t>
      </w:r>
      <w:r w:rsidR="00203500" w:rsidRPr="00807D66">
        <w:rPr>
          <w:rFonts w:ascii="Times New Roman" w:eastAsia="Batang" w:hAnsi="Times New Roman"/>
          <w:sz w:val="24"/>
          <w:szCs w:val="24"/>
        </w:rPr>
        <w:t xml:space="preserve">Forty-eight percent lived in a major metropolis. </w:t>
      </w:r>
      <w:r w:rsidRPr="00807D66">
        <w:rPr>
          <w:rFonts w:ascii="Times New Roman" w:eastAsia="Batang" w:hAnsi="Times New Roman"/>
          <w:sz w:val="24"/>
          <w:szCs w:val="24"/>
        </w:rPr>
        <w:t>Th</w:t>
      </w:r>
      <w:r w:rsidRPr="00E14EF9">
        <w:rPr>
          <w:rFonts w:ascii="Times New Roman" w:eastAsia="Batang" w:hAnsi="Times New Roman"/>
          <w:sz w:val="24"/>
          <w:szCs w:val="24"/>
        </w:rPr>
        <w:t xml:space="preserve">e majority of injuries resulted in quadriplegia (57%) and occurred from 2000-2009 (43%). Thus, the sample was broadly representative of the Australian SCI population in terms of gender, injury age and </w:t>
      </w:r>
      <w:r w:rsidRPr="00994123">
        <w:rPr>
          <w:rFonts w:ascii="Times New Roman" w:eastAsia="Batang" w:hAnsi="Times New Roman"/>
          <w:sz w:val="24"/>
          <w:szCs w:val="24"/>
        </w:rPr>
        <w:t xml:space="preserve">injury </w:t>
      </w:r>
      <w:r w:rsidR="00994123" w:rsidRPr="00994123">
        <w:rPr>
          <w:rFonts w:ascii="Times New Roman" w:eastAsia="Batang" w:hAnsi="Times New Roman"/>
          <w:sz w:val="24"/>
          <w:szCs w:val="24"/>
        </w:rPr>
        <w:t>level</w:t>
      </w:r>
      <w:r w:rsidRPr="00994123">
        <w:rPr>
          <w:rFonts w:ascii="Times New Roman" w:eastAsia="Batang" w:hAnsi="Times New Roman"/>
          <w:sz w:val="24"/>
          <w:szCs w:val="24"/>
        </w:rPr>
        <w:t xml:space="preserve"> (Cripps</w:t>
      </w:r>
      <w:r w:rsidR="00122F4A" w:rsidRPr="00994123">
        <w:rPr>
          <w:rFonts w:ascii="Times New Roman" w:eastAsia="Batang" w:hAnsi="Times New Roman"/>
          <w:sz w:val="24"/>
          <w:szCs w:val="24"/>
        </w:rPr>
        <w:t xml:space="preserve">, </w:t>
      </w:r>
      <w:r w:rsidR="00A955DF" w:rsidRPr="00994123">
        <w:rPr>
          <w:rFonts w:ascii="Times New Roman" w:eastAsia="Batang" w:hAnsi="Times New Roman"/>
          <w:sz w:val="24"/>
          <w:szCs w:val="24"/>
        </w:rPr>
        <w:t>200</w:t>
      </w:r>
      <w:r w:rsidR="00994123">
        <w:rPr>
          <w:rFonts w:ascii="Times New Roman" w:eastAsia="Batang" w:hAnsi="Times New Roman"/>
          <w:sz w:val="24"/>
          <w:szCs w:val="24"/>
        </w:rPr>
        <w:t>6</w:t>
      </w:r>
      <w:r w:rsidRPr="00994123">
        <w:rPr>
          <w:rFonts w:ascii="Times New Roman" w:eastAsia="Batang" w:hAnsi="Times New Roman"/>
          <w:sz w:val="24"/>
          <w:szCs w:val="24"/>
        </w:rPr>
        <w:t xml:space="preserve">). </w:t>
      </w:r>
    </w:p>
    <w:p w:rsidR="00EF65F2" w:rsidRDefault="00EF65F2" w:rsidP="005F4F6A">
      <w:pPr>
        <w:spacing w:after="0" w:line="480" w:lineRule="auto"/>
        <w:jc w:val="center"/>
        <w:rPr>
          <w:rFonts w:ascii="Times New Roman" w:hAnsi="Times New Roman"/>
          <w:sz w:val="24"/>
          <w:szCs w:val="24"/>
        </w:rPr>
      </w:pPr>
    </w:p>
    <w:p w:rsidR="004B4590" w:rsidRPr="00167569" w:rsidRDefault="00D54946" w:rsidP="003E7C1E">
      <w:pPr>
        <w:pStyle w:val="Caption"/>
        <w:keepNext/>
        <w:spacing w:after="0" w:line="480" w:lineRule="auto"/>
        <w:rPr>
          <w:rFonts w:ascii="Times New Roman" w:hAnsi="Times New Roman"/>
          <w:b w:val="0"/>
          <w:sz w:val="24"/>
          <w:szCs w:val="24"/>
        </w:rPr>
      </w:pPr>
      <w:r>
        <w:rPr>
          <w:rFonts w:ascii="Times New Roman" w:hAnsi="Times New Roman"/>
          <w:sz w:val="24"/>
          <w:szCs w:val="24"/>
        </w:rPr>
        <w:t xml:space="preserve">2.2 </w:t>
      </w:r>
      <w:r w:rsidR="004B4590" w:rsidRPr="00167569">
        <w:rPr>
          <w:rFonts w:ascii="Times New Roman" w:hAnsi="Times New Roman"/>
          <w:sz w:val="24"/>
          <w:szCs w:val="24"/>
        </w:rPr>
        <w:t>Measures</w:t>
      </w:r>
    </w:p>
    <w:p w:rsidR="007B44C2" w:rsidRDefault="007B44C2" w:rsidP="003E7C1E">
      <w:pPr>
        <w:spacing w:after="0" w:line="480" w:lineRule="auto"/>
        <w:jc w:val="both"/>
        <w:rPr>
          <w:rFonts w:ascii="Times New Roman" w:eastAsia="Batang" w:hAnsi="Times New Roman"/>
          <w:sz w:val="24"/>
          <w:szCs w:val="24"/>
        </w:rPr>
      </w:pPr>
      <w:r>
        <w:rPr>
          <w:rFonts w:ascii="Times New Roman" w:eastAsia="Batang" w:hAnsi="Times New Roman"/>
          <w:sz w:val="24"/>
          <w:szCs w:val="24"/>
        </w:rPr>
        <w:t xml:space="preserve">SCI participants completed an anonymous online survey which comprised 13 pairings of a job withdrawal factor with an associated potential intervention (see Table </w:t>
      </w:r>
      <w:r w:rsidR="00C470DA">
        <w:rPr>
          <w:rFonts w:ascii="Times New Roman" w:eastAsia="Batang" w:hAnsi="Times New Roman"/>
          <w:sz w:val="24"/>
          <w:szCs w:val="24"/>
        </w:rPr>
        <w:t>1</w:t>
      </w:r>
      <w:r>
        <w:rPr>
          <w:rFonts w:ascii="Times New Roman" w:eastAsia="Batang" w:hAnsi="Times New Roman"/>
          <w:sz w:val="24"/>
          <w:szCs w:val="24"/>
        </w:rPr>
        <w:t xml:space="preserve">). Using a five-point Likert scale (ranging from ‘1’ </w:t>
      </w:r>
      <w:r w:rsidRPr="00352FD6">
        <w:rPr>
          <w:rFonts w:ascii="Times New Roman" w:eastAsia="Batang" w:hAnsi="Times New Roman"/>
          <w:i/>
          <w:sz w:val="24"/>
          <w:szCs w:val="24"/>
        </w:rPr>
        <w:t>strongly agree</w:t>
      </w:r>
      <w:r>
        <w:rPr>
          <w:rFonts w:ascii="Times New Roman" w:eastAsia="Batang" w:hAnsi="Times New Roman"/>
          <w:sz w:val="24"/>
          <w:szCs w:val="24"/>
        </w:rPr>
        <w:t xml:space="preserve"> to ‘5’ </w:t>
      </w:r>
      <w:r w:rsidRPr="00352FD6">
        <w:rPr>
          <w:rFonts w:ascii="Times New Roman" w:eastAsia="Batang" w:hAnsi="Times New Roman"/>
          <w:i/>
          <w:sz w:val="24"/>
          <w:szCs w:val="24"/>
        </w:rPr>
        <w:t>strongly disagree</w:t>
      </w:r>
      <w:r>
        <w:rPr>
          <w:rFonts w:ascii="Times New Roman" w:eastAsia="Batang" w:hAnsi="Times New Roman"/>
          <w:sz w:val="24"/>
          <w:szCs w:val="24"/>
        </w:rPr>
        <w:t xml:space="preserve">), participants rated each potential intervention across six dimensions </w:t>
      </w:r>
      <w:r w:rsidRPr="00942B51">
        <w:rPr>
          <w:rFonts w:ascii="Times New Roman" w:eastAsia="Batang" w:hAnsi="Times New Roman"/>
          <w:sz w:val="24"/>
          <w:szCs w:val="24"/>
        </w:rPr>
        <w:t xml:space="preserve">which assessed key constructs related </w:t>
      </w:r>
      <w:r>
        <w:rPr>
          <w:rFonts w:ascii="Times New Roman" w:eastAsia="Batang" w:hAnsi="Times New Roman"/>
          <w:sz w:val="24"/>
          <w:szCs w:val="24"/>
        </w:rPr>
        <w:t xml:space="preserve">to the TRA and the TPB. The online survey took approximately 30 minutes to complete. </w:t>
      </w:r>
    </w:p>
    <w:p w:rsidR="007B44C2" w:rsidRDefault="007B44C2" w:rsidP="003E7C1E">
      <w:pPr>
        <w:spacing w:after="0" w:line="480" w:lineRule="auto"/>
        <w:jc w:val="both"/>
        <w:rPr>
          <w:rFonts w:ascii="Times New Roman" w:hAnsi="Times New Roman"/>
          <w:sz w:val="24"/>
          <w:szCs w:val="24"/>
        </w:rPr>
      </w:pPr>
    </w:p>
    <w:p w:rsidR="007B44C2" w:rsidRPr="00CD6456" w:rsidRDefault="007B44C2" w:rsidP="003E7C1E">
      <w:pPr>
        <w:autoSpaceDE w:val="0"/>
        <w:autoSpaceDN w:val="0"/>
        <w:adjustRightInd w:val="0"/>
        <w:spacing w:after="0" w:line="480" w:lineRule="auto"/>
        <w:jc w:val="both"/>
        <w:rPr>
          <w:rFonts w:ascii="Times New Roman" w:eastAsia="Batang" w:hAnsi="Times New Roman"/>
          <w:i/>
          <w:sz w:val="24"/>
          <w:szCs w:val="24"/>
          <w:lang w:val="en-US"/>
        </w:rPr>
      </w:pPr>
      <w:r>
        <w:rPr>
          <w:rFonts w:ascii="Times New Roman" w:eastAsia="Batang" w:hAnsi="Times New Roman"/>
          <w:i/>
          <w:sz w:val="24"/>
          <w:szCs w:val="24"/>
          <w:lang w:val="en-US"/>
        </w:rPr>
        <w:t xml:space="preserve">Online </w:t>
      </w:r>
      <w:r w:rsidRPr="00CD6456">
        <w:rPr>
          <w:rFonts w:ascii="Times New Roman" w:eastAsia="Batang" w:hAnsi="Times New Roman"/>
          <w:i/>
          <w:sz w:val="24"/>
          <w:szCs w:val="24"/>
          <w:lang w:val="en-US"/>
        </w:rPr>
        <w:t xml:space="preserve">Survey Design – </w:t>
      </w:r>
      <w:r w:rsidRPr="00CD6456">
        <w:rPr>
          <w:rFonts w:ascii="Times New Roman" w:hAnsi="Times New Roman"/>
          <w:i/>
          <w:sz w:val="24"/>
          <w:szCs w:val="24"/>
        </w:rPr>
        <w:t>Rating Dimensions</w:t>
      </w:r>
    </w:p>
    <w:p w:rsidR="007B44C2" w:rsidRDefault="007B44C2" w:rsidP="003E7C1E">
      <w:pPr>
        <w:spacing w:after="0" w:line="480" w:lineRule="auto"/>
        <w:jc w:val="both"/>
        <w:rPr>
          <w:rFonts w:ascii="Times New Roman" w:eastAsia="Batang" w:hAnsi="Times New Roman"/>
          <w:i/>
          <w:sz w:val="24"/>
          <w:szCs w:val="24"/>
          <w:lang w:val="en-US"/>
        </w:rPr>
      </w:pPr>
      <w:r>
        <w:rPr>
          <w:rFonts w:ascii="Times New Roman" w:eastAsia="Batang" w:hAnsi="Times New Roman"/>
          <w:sz w:val="24"/>
          <w:szCs w:val="24"/>
          <w:lang w:val="en-US"/>
        </w:rPr>
        <w:t xml:space="preserve">The rating dimensions used to evaluate the proposed interventions assessed </w:t>
      </w:r>
      <w:r w:rsidR="00BF79E1">
        <w:rPr>
          <w:rFonts w:ascii="Times New Roman" w:eastAsia="Batang" w:hAnsi="Times New Roman"/>
          <w:sz w:val="24"/>
          <w:szCs w:val="24"/>
          <w:lang w:val="en-US"/>
        </w:rPr>
        <w:t>four</w:t>
      </w:r>
      <w:r w:rsidR="00AC6A20">
        <w:rPr>
          <w:rFonts w:ascii="Times New Roman" w:eastAsia="Batang" w:hAnsi="Times New Roman"/>
          <w:sz w:val="24"/>
          <w:szCs w:val="24"/>
          <w:lang w:val="en-US"/>
        </w:rPr>
        <w:t xml:space="preserve"> </w:t>
      </w:r>
      <w:r>
        <w:rPr>
          <w:rFonts w:ascii="Times New Roman" w:eastAsia="Batang" w:hAnsi="Times New Roman"/>
          <w:sz w:val="24"/>
          <w:szCs w:val="24"/>
          <w:lang w:val="en-US"/>
        </w:rPr>
        <w:t xml:space="preserve">constructs directly related to the TRA and the TPB: intention and the </w:t>
      </w:r>
      <w:r w:rsidR="003E28FB">
        <w:rPr>
          <w:rFonts w:ascii="Times New Roman" w:eastAsia="Batang" w:hAnsi="Times New Roman"/>
          <w:sz w:val="24"/>
          <w:szCs w:val="24"/>
          <w:lang w:val="en-US"/>
        </w:rPr>
        <w:t>predictors</w:t>
      </w:r>
      <w:r>
        <w:rPr>
          <w:rFonts w:ascii="Times New Roman" w:eastAsia="Batang" w:hAnsi="Times New Roman"/>
          <w:sz w:val="24"/>
          <w:szCs w:val="24"/>
          <w:lang w:val="en-US"/>
        </w:rPr>
        <w:t xml:space="preserve"> of intention (i.e., attitudes, norms and perceived behavioural control). </w:t>
      </w:r>
      <w:r w:rsidR="00C20A3E">
        <w:rPr>
          <w:rFonts w:ascii="Times New Roman" w:eastAsia="Batang" w:hAnsi="Times New Roman"/>
          <w:sz w:val="24"/>
          <w:szCs w:val="24"/>
          <w:lang w:val="en-US"/>
        </w:rPr>
        <w:t>Details of the rating dimensions and how each related to the constructs specified within the TRA and the TPB have been provided in Table 3 of O’Hare &amp; Murphy (2016),</w:t>
      </w:r>
    </w:p>
    <w:p w:rsidR="00FC0F8A" w:rsidRDefault="00FC0F8A" w:rsidP="00EF65F2">
      <w:pPr>
        <w:keepNext/>
        <w:keepLines/>
        <w:spacing w:after="0" w:line="480" w:lineRule="auto"/>
        <w:jc w:val="both"/>
        <w:rPr>
          <w:rFonts w:ascii="Times New Roman" w:eastAsia="Batang" w:hAnsi="Times New Roman"/>
          <w:b/>
          <w:i/>
          <w:sz w:val="24"/>
          <w:szCs w:val="24"/>
          <w:lang w:val="en-US"/>
        </w:rPr>
      </w:pPr>
    </w:p>
    <w:p w:rsidR="00386061" w:rsidRPr="00350037" w:rsidRDefault="00386061" w:rsidP="00EF65F2">
      <w:pPr>
        <w:keepNext/>
        <w:keepLines/>
        <w:spacing w:after="0" w:line="480" w:lineRule="auto"/>
        <w:jc w:val="both"/>
        <w:rPr>
          <w:rFonts w:ascii="Times New Roman" w:eastAsia="Batang" w:hAnsi="Times New Roman"/>
          <w:b/>
          <w:i/>
          <w:sz w:val="24"/>
          <w:szCs w:val="24"/>
          <w:lang w:val="en-US"/>
        </w:rPr>
      </w:pPr>
      <w:r w:rsidRPr="00350037">
        <w:rPr>
          <w:rFonts w:ascii="Times New Roman" w:eastAsia="Batang" w:hAnsi="Times New Roman"/>
          <w:b/>
          <w:i/>
          <w:sz w:val="24"/>
          <w:szCs w:val="24"/>
          <w:lang w:val="en-US"/>
        </w:rPr>
        <w:t>Independent variables</w:t>
      </w:r>
    </w:p>
    <w:p w:rsidR="007678F3" w:rsidRPr="007678F3" w:rsidRDefault="00386061" w:rsidP="00EF65F2">
      <w:pPr>
        <w:keepNext/>
        <w:keepLines/>
        <w:spacing w:after="0" w:line="480" w:lineRule="auto"/>
        <w:jc w:val="both"/>
        <w:rPr>
          <w:rFonts w:ascii="Times New Roman" w:eastAsia="Batang" w:hAnsi="Times New Roman"/>
          <w:sz w:val="24"/>
          <w:szCs w:val="24"/>
          <w:lang w:val="en-US"/>
        </w:rPr>
      </w:pPr>
      <w:r w:rsidRPr="006E71EA">
        <w:rPr>
          <w:rFonts w:ascii="Times New Roman" w:eastAsia="Batang" w:hAnsi="Times New Roman"/>
          <w:b/>
          <w:i/>
          <w:sz w:val="24"/>
          <w:szCs w:val="24"/>
          <w:lang w:val="en-US"/>
        </w:rPr>
        <w:t>Attitudes</w:t>
      </w:r>
      <w:r>
        <w:rPr>
          <w:rFonts w:ascii="Times New Roman" w:eastAsia="Batang" w:hAnsi="Times New Roman"/>
          <w:sz w:val="24"/>
          <w:szCs w:val="24"/>
          <w:lang w:val="en-US"/>
        </w:rPr>
        <w:t xml:space="preserve">. </w:t>
      </w:r>
      <w:r w:rsidR="003E28FB" w:rsidRPr="007678F3">
        <w:rPr>
          <w:rFonts w:ascii="Times New Roman" w:eastAsia="Batang" w:hAnsi="Times New Roman"/>
          <w:sz w:val="24"/>
          <w:szCs w:val="24"/>
          <w:lang w:val="en-US"/>
        </w:rPr>
        <w:t>Beliefs about the likely outcomes of a course of action</w:t>
      </w:r>
      <w:r w:rsidR="003E28FB" w:rsidRPr="004336F4">
        <w:rPr>
          <w:rFonts w:ascii="Times New Roman" w:eastAsia="Batang" w:hAnsi="Times New Roman"/>
          <w:sz w:val="24"/>
          <w:szCs w:val="24"/>
          <w:lang w:val="en-US"/>
        </w:rPr>
        <w:t xml:space="preserve"> influence </w:t>
      </w:r>
      <w:r w:rsidR="003E28FB" w:rsidRPr="007678F3">
        <w:rPr>
          <w:rFonts w:ascii="Times New Roman" w:eastAsia="Batang" w:hAnsi="Times New Roman"/>
          <w:sz w:val="24"/>
          <w:szCs w:val="24"/>
          <w:lang w:val="en-US"/>
        </w:rPr>
        <w:t xml:space="preserve">attitudes </w:t>
      </w:r>
      <w:r w:rsidR="003E28FB" w:rsidRPr="004336F4">
        <w:rPr>
          <w:rFonts w:ascii="Times New Roman" w:eastAsia="Batang" w:hAnsi="Times New Roman"/>
          <w:sz w:val="24"/>
          <w:szCs w:val="24"/>
          <w:lang w:val="en-US"/>
        </w:rPr>
        <w:t xml:space="preserve">towards that behavior. </w:t>
      </w:r>
      <w:r w:rsidR="005A7698" w:rsidRPr="005A7698">
        <w:rPr>
          <w:rFonts w:ascii="Times New Roman" w:hAnsi="Times New Roman"/>
          <w:sz w:val="24"/>
          <w:szCs w:val="24"/>
        </w:rPr>
        <w:t>Attitudes are defin</w:t>
      </w:r>
      <w:r w:rsidR="005A7698">
        <w:rPr>
          <w:rFonts w:ascii="Times New Roman" w:hAnsi="Times New Roman"/>
          <w:sz w:val="24"/>
          <w:szCs w:val="24"/>
        </w:rPr>
        <w:t xml:space="preserve">ed as evaluations of behaviour </w:t>
      </w:r>
      <w:r w:rsidR="005A7698" w:rsidRPr="005A7698">
        <w:rPr>
          <w:rFonts w:ascii="Times New Roman" w:hAnsi="Times New Roman"/>
          <w:sz w:val="24"/>
          <w:szCs w:val="24"/>
        </w:rPr>
        <w:t>across dimensions such as favourable/unfavourable</w:t>
      </w:r>
      <w:r w:rsidR="005A7698">
        <w:rPr>
          <w:rFonts w:ascii="Times New Roman" w:hAnsi="Times New Roman"/>
          <w:sz w:val="24"/>
          <w:szCs w:val="24"/>
        </w:rPr>
        <w:t>,</w:t>
      </w:r>
      <w:r w:rsidR="005A7698" w:rsidRPr="005A7698">
        <w:rPr>
          <w:rFonts w:ascii="Times New Roman" w:hAnsi="Times New Roman"/>
          <w:sz w:val="24"/>
          <w:szCs w:val="24"/>
        </w:rPr>
        <w:t xml:space="preserve"> like/dislike (Ajzen &amp; Fishbein, </w:t>
      </w:r>
      <w:r w:rsidR="005A7698" w:rsidRPr="00156EBB">
        <w:rPr>
          <w:rFonts w:ascii="Times New Roman" w:hAnsi="Times New Roman"/>
          <w:sz w:val="24"/>
          <w:szCs w:val="24"/>
        </w:rPr>
        <w:t>20</w:t>
      </w:r>
      <w:r w:rsidR="00156EBB" w:rsidRPr="00156EBB">
        <w:rPr>
          <w:rFonts w:ascii="Times New Roman" w:hAnsi="Times New Roman"/>
          <w:sz w:val="24"/>
          <w:szCs w:val="24"/>
        </w:rPr>
        <w:t>0</w:t>
      </w:r>
      <w:r w:rsidR="00156EBB">
        <w:rPr>
          <w:rFonts w:ascii="Times New Roman" w:hAnsi="Times New Roman"/>
          <w:sz w:val="24"/>
          <w:szCs w:val="24"/>
        </w:rPr>
        <w:t>0</w:t>
      </w:r>
      <w:r w:rsidR="005A7698" w:rsidRPr="005A7698">
        <w:rPr>
          <w:rFonts w:ascii="Times New Roman" w:hAnsi="Times New Roman"/>
          <w:sz w:val="24"/>
          <w:szCs w:val="24"/>
        </w:rPr>
        <w:t>)</w:t>
      </w:r>
      <w:r w:rsidR="005A7698">
        <w:rPr>
          <w:rFonts w:ascii="Times New Roman" w:hAnsi="Times New Roman"/>
          <w:sz w:val="24"/>
          <w:szCs w:val="24"/>
        </w:rPr>
        <w:t>.</w:t>
      </w:r>
      <w:r w:rsidR="005A7698" w:rsidRPr="005A7698">
        <w:rPr>
          <w:rFonts w:ascii="Times New Roman" w:hAnsi="Times New Roman"/>
          <w:sz w:val="24"/>
          <w:szCs w:val="24"/>
        </w:rPr>
        <w:t xml:space="preserve"> </w:t>
      </w:r>
      <w:r w:rsidR="00081F48">
        <w:rPr>
          <w:rFonts w:ascii="Times New Roman" w:eastAsia="Batang" w:hAnsi="Times New Roman"/>
          <w:sz w:val="24"/>
          <w:szCs w:val="24"/>
          <w:lang w:val="en-US"/>
        </w:rPr>
        <w:t>Consistent with other research that operationalised attitudes as beliefs about the beneficial outcomes of a course of action (</w:t>
      </w:r>
      <w:r w:rsidR="00562B3F">
        <w:rPr>
          <w:rFonts w:ascii="Times New Roman" w:eastAsia="Batang" w:hAnsi="Times New Roman"/>
          <w:sz w:val="24"/>
          <w:szCs w:val="24"/>
          <w:lang w:val="en-US"/>
        </w:rPr>
        <w:t xml:space="preserve">Sheppard, Kennedy &amp; Mackey, 2006; </w:t>
      </w:r>
      <w:r w:rsidR="00B41F3F">
        <w:rPr>
          <w:rFonts w:ascii="Times New Roman" w:eastAsia="Batang" w:hAnsi="Times New Roman"/>
          <w:sz w:val="24"/>
          <w:szCs w:val="24"/>
          <w:lang w:val="en-US"/>
        </w:rPr>
        <w:t xml:space="preserve">van </w:t>
      </w:r>
      <w:r w:rsidR="00081F48">
        <w:rPr>
          <w:rFonts w:ascii="Times New Roman" w:eastAsia="Batang" w:hAnsi="Times New Roman"/>
          <w:sz w:val="24"/>
          <w:szCs w:val="24"/>
          <w:lang w:val="en-US"/>
        </w:rPr>
        <w:t xml:space="preserve">Hooft </w:t>
      </w:r>
      <w:r w:rsidR="0007466D" w:rsidRPr="00A332E5">
        <w:rPr>
          <w:rFonts w:ascii="Times New Roman" w:eastAsia="Batang" w:hAnsi="Times New Roman"/>
          <w:sz w:val="24"/>
          <w:szCs w:val="24"/>
        </w:rPr>
        <w:t>Born, Taris</w:t>
      </w:r>
      <w:r w:rsidR="0007466D">
        <w:rPr>
          <w:rFonts w:ascii="Times New Roman" w:eastAsia="Batang" w:hAnsi="Times New Roman"/>
          <w:sz w:val="24"/>
          <w:szCs w:val="24"/>
        </w:rPr>
        <w:t xml:space="preserve"> &amp;</w:t>
      </w:r>
      <w:r w:rsidR="0007466D" w:rsidRPr="00A332E5">
        <w:rPr>
          <w:rFonts w:ascii="Times New Roman" w:eastAsia="Batang" w:hAnsi="Times New Roman"/>
          <w:sz w:val="24"/>
          <w:szCs w:val="24"/>
        </w:rPr>
        <w:t xml:space="preserve"> van der Flier</w:t>
      </w:r>
      <w:r w:rsidR="0007466D">
        <w:rPr>
          <w:rFonts w:ascii="Times New Roman" w:eastAsia="Batang" w:hAnsi="Times New Roman"/>
          <w:sz w:val="24"/>
          <w:szCs w:val="24"/>
        </w:rPr>
        <w:t>,</w:t>
      </w:r>
      <w:r w:rsidR="0007466D">
        <w:rPr>
          <w:rFonts w:ascii="Times New Roman" w:eastAsia="Batang" w:hAnsi="Times New Roman"/>
          <w:sz w:val="24"/>
          <w:szCs w:val="24"/>
          <w:lang w:val="en-US"/>
        </w:rPr>
        <w:t xml:space="preserve"> </w:t>
      </w:r>
      <w:r w:rsidR="00081F48">
        <w:rPr>
          <w:rFonts w:ascii="Times New Roman" w:eastAsia="Batang" w:hAnsi="Times New Roman"/>
          <w:sz w:val="24"/>
          <w:szCs w:val="24"/>
          <w:lang w:val="en-US"/>
        </w:rPr>
        <w:t xml:space="preserve">2004), </w:t>
      </w:r>
      <w:r w:rsidR="003A73F5">
        <w:rPr>
          <w:rFonts w:ascii="Times New Roman" w:eastAsia="Batang" w:hAnsi="Times New Roman"/>
          <w:sz w:val="24"/>
          <w:szCs w:val="24"/>
          <w:lang w:val="en-US"/>
        </w:rPr>
        <w:t>t</w:t>
      </w:r>
      <w:r w:rsidR="007678F3">
        <w:rPr>
          <w:rFonts w:ascii="Times New Roman" w:eastAsia="Batang" w:hAnsi="Times New Roman"/>
          <w:sz w:val="24"/>
          <w:szCs w:val="24"/>
          <w:lang w:val="en-US"/>
        </w:rPr>
        <w:t>he rating dimension that captured</w:t>
      </w:r>
      <w:r w:rsidR="007678F3" w:rsidRPr="007678F3">
        <w:rPr>
          <w:rFonts w:ascii="Times New Roman" w:eastAsia="Batang" w:hAnsi="Times New Roman"/>
          <w:sz w:val="24"/>
          <w:szCs w:val="24"/>
          <w:lang w:val="en-US"/>
        </w:rPr>
        <w:t xml:space="preserve"> attitudes</w:t>
      </w:r>
      <w:r w:rsidR="007678F3">
        <w:rPr>
          <w:rFonts w:ascii="Times New Roman" w:eastAsia="Batang" w:hAnsi="Times New Roman"/>
          <w:sz w:val="24"/>
          <w:szCs w:val="24"/>
          <w:lang w:val="en-US"/>
        </w:rPr>
        <w:t xml:space="preserve"> </w:t>
      </w:r>
      <w:r w:rsidR="00081F48">
        <w:rPr>
          <w:rFonts w:ascii="Times New Roman" w:eastAsia="Batang" w:hAnsi="Times New Roman"/>
          <w:sz w:val="24"/>
          <w:szCs w:val="24"/>
          <w:lang w:val="en-US"/>
        </w:rPr>
        <w:t xml:space="preserve">in the present study </w:t>
      </w:r>
      <w:r w:rsidR="007678F3">
        <w:rPr>
          <w:rFonts w:ascii="Times New Roman" w:eastAsia="Batang" w:hAnsi="Times New Roman"/>
          <w:sz w:val="24"/>
          <w:szCs w:val="24"/>
          <w:lang w:val="en-US"/>
        </w:rPr>
        <w:t>was</w:t>
      </w:r>
      <w:r w:rsidR="005A7698">
        <w:rPr>
          <w:rFonts w:ascii="Times New Roman" w:eastAsia="Batang" w:hAnsi="Times New Roman"/>
          <w:sz w:val="24"/>
          <w:szCs w:val="24"/>
          <w:lang w:val="en-US"/>
        </w:rPr>
        <w:t>,</w:t>
      </w:r>
      <w:r w:rsidR="007678F3">
        <w:rPr>
          <w:rFonts w:ascii="Times New Roman" w:eastAsia="Batang" w:hAnsi="Times New Roman"/>
          <w:sz w:val="24"/>
          <w:szCs w:val="24"/>
          <w:lang w:val="en-US"/>
        </w:rPr>
        <w:t xml:space="preserve"> </w:t>
      </w:r>
      <w:r w:rsidR="007678F3" w:rsidRPr="007678F3">
        <w:rPr>
          <w:rFonts w:ascii="Times New Roman" w:hAnsi="Times New Roman"/>
          <w:i/>
          <w:sz w:val="24"/>
          <w:szCs w:val="24"/>
        </w:rPr>
        <w:t>I believe that the intervention would be a helpful method to assist SCI survivors to maintain their job</w:t>
      </w:r>
      <w:r w:rsidR="007678F3" w:rsidRPr="007678F3">
        <w:rPr>
          <w:rFonts w:ascii="Times New Roman" w:hAnsi="Times New Roman"/>
          <w:sz w:val="24"/>
          <w:szCs w:val="24"/>
        </w:rPr>
        <w:t>.</w:t>
      </w:r>
      <w:r w:rsidR="007678F3" w:rsidRPr="007678F3">
        <w:rPr>
          <w:rFonts w:ascii="Times New Roman" w:eastAsia="Batang" w:hAnsi="Times New Roman"/>
          <w:sz w:val="24"/>
          <w:szCs w:val="24"/>
          <w:lang w:val="en-US"/>
        </w:rPr>
        <w:t xml:space="preserve"> </w:t>
      </w:r>
    </w:p>
    <w:p w:rsidR="00057F45" w:rsidRDefault="00057F45" w:rsidP="000C4713">
      <w:pPr>
        <w:spacing w:after="0" w:line="480" w:lineRule="auto"/>
        <w:rPr>
          <w:rFonts w:ascii="Times New Roman" w:hAnsi="Times New Roman"/>
          <w:sz w:val="24"/>
          <w:szCs w:val="24"/>
        </w:rPr>
      </w:pPr>
    </w:p>
    <w:p w:rsidR="00367106" w:rsidRPr="00B0704E" w:rsidRDefault="00057F45" w:rsidP="00E83EEF">
      <w:pPr>
        <w:spacing w:after="0" w:line="480" w:lineRule="auto"/>
        <w:jc w:val="both"/>
        <w:rPr>
          <w:rFonts w:ascii="Times New Roman" w:eastAsia="Batang" w:hAnsi="Times New Roman"/>
          <w:sz w:val="24"/>
          <w:szCs w:val="24"/>
          <w:lang w:val="en-US"/>
        </w:rPr>
      </w:pPr>
      <w:r>
        <w:rPr>
          <w:rFonts w:ascii="Times New Roman" w:hAnsi="Times New Roman"/>
          <w:b/>
          <w:i/>
          <w:sz w:val="24"/>
          <w:szCs w:val="24"/>
        </w:rPr>
        <w:t xml:space="preserve">Subjective Norms. </w:t>
      </w:r>
      <w:r w:rsidRPr="00F36CAF">
        <w:rPr>
          <w:rFonts w:ascii="Times New Roman" w:eastAsia="Batang" w:hAnsi="Times New Roman"/>
          <w:sz w:val="24"/>
          <w:szCs w:val="24"/>
          <w:lang w:val="en-US"/>
        </w:rPr>
        <w:t xml:space="preserve">The perceived attitudes of relevant or referent others towards </w:t>
      </w:r>
      <w:r w:rsidR="005C5D0E">
        <w:rPr>
          <w:rFonts w:ascii="Times New Roman" w:eastAsia="Batang" w:hAnsi="Times New Roman"/>
          <w:sz w:val="24"/>
          <w:szCs w:val="24"/>
          <w:lang w:val="en-US"/>
        </w:rPr>
        <w:t>a</w:t>
      </w:r>
      <w:r w:rsidRPr="00F36CAF">
        <w:rPr>
          <w:rFonts w:ascii="Times New Roman" w:eastAsia="Batang" w:hAnsi="Times New Roman"/>
          <w:sz w:val="24"/>
          <w:szCs w:val="24"/>
          <w:lang w:val="en-US"/>
        </w:rPr>
        <w:t xml:space="preserve"> course of action </w:t>
      </w:r>
      <w:r w:rsidRPr="004336F4">
        <w:rPr>
          <w:rFonts w:ascii="Times New Roman" w:eastAsia="Batang" w:hAnsi="Times New Roman"/>
          <w:sz w:val="24"/>
          <w:szCs w:val="24"/>
          <w:lang w:val="en-US"/>
        </w:rPr>
        <w:t xml:space="preserve">result in the formation of </w:t>
      </w:r>
      <w:r w:rsidRPr="00F36CAF">
        <w:rPr>
          <w:rFonts w:ascii="Times New Roman" w:eastAsia="Batang" w:hAnsi="Times New Roman"/>
          <w:sz w:val="24"/>
          <w:szCs w:val="24"/>
          <w:lang w:val="en-US"/>
        </w:rPr>
        <w:t>subjective norms</w:t>
      </w:r>
      <w:r w:rsidR="007B7770">
        <w:rPr>
          <w:rFonts w:ascii="Times New Roman" w:eastAsia="Batang" w:hAnsi="Times New Roman"/>
          <w:sz w:val="24"/>
          <w:szCs w:val="24"/>
          <w:lang w:val="en-US"/>
        </w:rPr>
        <w:t xml:space="preserve"> (</w:t>
      </w:r>
      <w:r w:rsidR="00F43218">
        <w:rPr>
          <w:rFonts w:ascii="Times New Roman" w:eastAsia="Batang" w:hAnsi="Times New Roman"/>
          <w:sz w:val="24"/>
          <w:szCs w:val="24"/>
          <w:lang w:val="en-US"/>
        </w:rPr>
        <w:t>Azjen, 1998</w:t>
      </w:r>
      <w:r w:rsidR="007B7770">
        <w:rPr>
          <w:rFonts w:ascii="Times New Roman" w:eastAsia="Batang" w:hAnsi="Times New Roman"/>
          <w:sz w:val="24"/>
          <w:szCs w:val="24"/>
          <w:lang w:val="en-US"/>
        </w:rPr>
        <w:t>)</w:t>
      </w:r>
      <w:r w:rsidRPr="00F36CAF">
        <w:rPr>
          <w:rFonts w:ascii="Times New Roman" w:eastAsia="Batang" w:hAnsi="Times New Roman"/>
          <w:sz w:val="24"/>
          <w:szCs w:val="24"/>
          <w:lang w:val="en-US"/>
        </w:rPr>
        <w:t xml:space="preserve">. </w:t>
      </w:r>
      <w:r>
        <w:rPr>
          <w:rFonts w:ascii="Times New Roman" w:eastAsia="Batang" w:hAnsi="Times New Roman"/>
          <w:sz w:val="24"/>
          <w:szCs w:val="24"/>
          <w:lang w:val="en-US"/>
        </w:rPr>
        <w:t>The rating dimension that captured</w:t>
      </w:r>
      <w:r w:rsidRPr="00F36CAF">
        <w:rPr>
          <w:rFonts w:ascii="Times New Roman" w:eastAsia="Batang" w:hAnsi="Times New Roman"/>
          <w:sz w:val="24"/>
          <w:szCs w:val="24"/>
          <w:lang w:val="en-US"/>
        </w:rPr>
        <w:t xml:space="preserve"> subjective norms</w:t>
      </w:r>
      <w:r>
        <w:rPr>
          <w:rFonts w:ascii="Times New Roman" w:eastAsia="Batang" w:hAnsi="Times New Roman"/>
          <w:sz w:val="24"/>
          <w:szCs w:val="24"/>
          <w:lang w:val="en-US"/>
        </w:rPr>
        <w:t xml:space="preserve"> was, </w:t>
      </w:r>
      <w:r w:rsidRPr="00F36CAF">
        <w:rPr>
          <w:rFonts w:ascii="Times New Roman" w:hAnsi="Times New Roman"/>
          <w:i/>
          <w:sz w:val="24"/>
          <w:szCs w:val="24"/>
        </w:rPr>
        <w:t xml:space="preserve">I believe </w:t>
      </w:r>
      <w:r w:rsidRPr="00A85C73">
        <w:rPr>
          <w:rFonts w:ascii="Times New Roman" w:hAnsi="Times New Roman"/>
          <w:i/>
          <w:sz w:val="24"/>
          <w:szCs w:val="24"/>
        </w:rPr>
        <w:t>other SCI survivors would find this intervention a helpful method to maint</w:t>
      </w:r>
      <w:r w:rsidRPr="00F36CAF">
        <w:rPr>
          <w:rFonts w:ascii="Times New Roman" w:hAnsi="Times New Roman"/>
          <w:i/>
          <w:sz w:val="24"/>
          <w:szCs w:val="24"/>
        </w:rPr>
        <w:t>ain their job</w:t>
      </w:r>
      <w:r w:rsidRPr="00F36CAF">
        <w:rPr>
          <w:rFonts w:ascii="Times New Roman" w:eastAsia="Batang" w:hAnsi="Times New Roman"/>
          <w:i/>
          <w:sz w:val="24"/>
          <w:szCs w:val="24"/>
          <w:lang w:val="en-US"/>
        </w:rPr>
        <w:t xml:space="preserve">. </w:t>
      </w:r>
      <w:r w:rsidR="006F4EC2">
        <w:rPr>
          <w:rFonts w:ascii="Times New Roman" w:eastAsia="Batang" w:hAnsi="Times New Roman"/>
          <w:sz w:val="24"/>
          <w:szCs w:val="24"/>
          <w:lang w:val="en-US"/>
        </w:rPr>
        <w:t>As</w:t>
      </w:r>
      <w:r w:rsidR="006F4EC2" w:rsidRPr="00835342">
        <w:rPr>
          <w:rFonts w:ascii="Times New Roman" w:eastAsia="Batang" w:hAnsi="Times New Roman"/>
          <w:sz w:val="24"/>
          <w:szCs w:val="24"/>
          <w:lang w:val="en-US"/>
        </w:rPr>
        <w:t xml:space="preserve"> the Australian SCI population is </w:t>
      </w:r>
      <w:r w:rsidR="006F4EC2" w:rsidRPr="00807D66">
        <w:rPr>
          <w:rFonts w:ascii="Times New Roman" w:eastAsia="Batang" w:hAnsi="Times New Roman"/>
          <w:sz w:val="24"/>
          <w:szCs w:val="24"/>
          <w:lang w:val="en-US"/>
        </w:rPr>
        <w:t>a relatively cohesive</w:t>
      </w:r>
      <w:r w:rsidR="006F4EC2">
        <w:rPr>
          <w:rFonts w:ascii="Times New Roman" w:eastAsia="Batang" w:hAnsi="Times New Roman"/>
          <w:sz w:val="24"/>
          <w:szCs w:val="24"/>
          <w:lang w:val="en-US"/>
        </w:rPr>
        <w:t>,</w:t>
      </w:r>
      <w:r w:rsidR="006F4EC2" w:rsidRPr="00807D66">
        <w:rPr>
          <w:rFonts w:ascii="Times New Roman" w:eastAsia="Batang" w:hAnsi="Times New Roman"/>
          <w:sz w:val="24"/>
          <w:szCs w:val="24"/>
          <w:lang w:val="en-US"/>
        </w:rPr>
        <w:t xml:space="preserve"> chronic-condition group with a</w:t>
      </w:r>
      <w:r w:rsidR="006F4EC2">
        <w:rPr>
          <w:rFonts w:ascii="Times New Roman" w:eastAsia="Batang" w:hAnsi="Times New Roman"/>
          <w:sz w:val="24"/>
          <w:szCs w:val="24"/>
          <w:lang w:val="en-US"/>
        </w:rPr>
        <w:t xml:space="preserve"> strong health-related identity,</w:t>
      </w:r>
      <w:r w:rsidR="006F4EC2" w:rsidRPr="00835342">
        <w:rPr>
          <w:rFonts w:ascii="Times New Roman" w:eastAsia="Batang" w:hAnsi="Times New Roman"/>
          <w:sz w:val="24"/>
          <w:szCs w:val="24"/>
          <w:lang w:val="en-US"/>
        </w:rPr>
        <w:t xml:space="preserve"> </w:t>
      </w:r>
      <w:r w:rsidR="006F4EC2">
        <w:rPr>
          <w:rFonts w:ascii="Times New Roman" w:eastAsia="Batang" w:hAnsi="Times New Roman"/>
          <w:sz w:val="24"/>
          <w:szCs w:val="24"/>
          <w:lang w:val="en-US"/>
        </w:rPr>
        <w:t>o</w:t>
      </w:r>
      <w:r w:rsidRPr="000E1B2D">
        <w:rPr>
          <w:rFonts w:ascii="Times New Roman" w:eastAsia="Batang" w:hAnsi="Times New Roman"/>
          <w:sz w:val="24"/>
          <w:szCs w:val="24"/>
          <w:lang w:val="en-US"/>
        </w:rPr>
        <w:t xml:space="preserve">ther </w:t>
      </w:r>
      <w:r w:rsidR="006F4EC2">
        <w:rPr>
          <w:rFonts w:ascii="Times New Roman" w:eastAsia="Batang" w:hAnsi="Times New Roman"/>
          <w:sz w:val="24"/>
          <w:szCs w:val="24"/>
          <w:lang w:val="en-US"/>
        </w:rPr>
        <w:t>SCI</w:t>
      </w:r>
      <w:r w:rsidRPr="000E1B2D">
        <w:rPr>
          <w:rFonts w:ascii="Times New Roman" w:eastAsia="Batang" w:hAnsi="Times New Roman"/>
          <w:sz w:val="24"/>
          <w:szCs w:val="24"/>
          <w:lang w:val="en-US"/>
        </w:rPr>
        <w:t xml:space="preserve"> survivors were selected as a </w:t>
      </w:r>
      <w:r w:rsidR="00370623" w:rsidRPr="006F4EC2">
        <w:rPr>
          <w:rFonts w:ascii="Times New Roman" w:eastAsia="Batang" w:hAnsi="Times New Roman"/>
          <w:sz w:val="24"/>
          <w:szCs w:val="24"/>
          <w:lang w:val="en-US"/>
        </w:rPr>
        <w:t>behavio</w:t>
      </w:r>
      <w:r w:rsidR="00370623">
        <w:rPr>
          <w:rFonts w:ascii="Times New Roman" w:eastAsia="Batang" w:hAnsi="Times New Roman"/>
          <w:sz w:val="24"/>
          <w:szCs w:val="24"/>
          <w:lang w:val="en-US"/>
        </w:rPr>
        <w:t>u</w:t>
      </w:r>
      <w:r w:rsidR="00370623" w:rsidRPr="006F4EC2">
        <w:rPr>
          <w:rFonts w:ascii="Times New Roman" w:eastAsia="Batang" w:hAnsi="Times New Roman"/>
          <w:sz w:val="24"/>
          <w:szCs w:val="24"/>
          <w:lang w:val="en-US"/>
        </w:rPr>
        <w:t>rally</w:t>
      </w:r>
      <w:r w:rsidR="00381220" w:rsidRPr="006F4EC2">
        <w:rPr>
          <w:rFonts w:ascii="Times New Roman" w:eastAsia="Batang" w:hAnsi="Times New Roman"/>
          <w:sz w:val="24"/>
          <w:szCs w:val="24"/>
          <w:lang w:val="en-US"/>
        </w:rPr>
        <w:t>-</w:t>
      </w:r>
      <w:r w:rsidRPr="006F4EC2">
        <w:rPr>
          <w:rFonts w:ascii="Times New Roman" w:eastAsia="Batang" w:hAnsi="Times New Roman"/>
          <w:sz w:val="24"/>
          <w:szCs w:val="24"/>
          <w:lang w:val="en-US"/>
        </w:rPr>
        <w:t xml:space="preserve">relevant peer </w:t>
      </w:r>
      <w:r w:rsidRPr="000E1B2D">
        <w:rPr>
          <w:rFonts w:ascii="Times New Roman" w:eastAsia="Batang" w:hAnsi="Times New Roman"/>
          <w:sz w:val="24"/>
          <w:szCs w:val="24"/>
          <w:lang w:val="en-US"/>
        </w:rPr>
        <w:t xml:space="preserve">group </w:t>
      </w:r>
      <w:r w:rsidR="00C41CBC" w:rsidRPr="00C41CBC">
        <w:rPr>
          <w:rFonts w:ascii="Times New Roman" w:eastAsiaTheme="minorHAnsi" w:hAnsi="Times New Roman"/>
          <w:sz w:val="24"/>
          <w:szCs w:val="24"/>
        </w:rPr>
        <w:t>(Terry &amp; Hogg, 1996)</w:t>
      </w:r>
      <w:r w:rsidR="00C41CBC" w:rsidRPr="00C41CBC">
        <w:rPr>
          <w:rFonts w:ascii="Times New Roman" w:eastAsia="Batang" w:hAnsi="Times New Roman"/>
          <w:sz w:val="24"/>
          <w:szCs w:val="24"/>
          <w:lang w:val="en-US"/>
        </w:rPr>
        <w:t xml:space="preserve"> </w:t>
      </w:r>
      <w:r w:rsidRPr="00C41CBC">
        <w:rPr>
          <w:rFonts w:ascii="Times New Roman" w:eastAsia="Batang" w:hAnsi="Times New Roman"/>
          <w:sz w:val="24"/>
          <w:szCs w:val="24"/>
          <w:lang w:val="en-US"/>
        </w:rPr>
        <w:t xml:space="preserve">as </w:t>
      </w:r>
      <w:r>
        <w:rPr>
          <w:rFonts w:ascii="Times New Roman" w:eastAsia="Batang" w:hAnsi="Times New Roman"/>
          <w:sz w:val="24"/>
          <w:szCs w:val="24"/>
          <w:lang w:val="en-US"/>
        </w:rPr>
        <w:t>they experience similar challenges</w:t>
      </w:r>
      <w:r w:rsidR="003E7C1E">
        <w:rPr>
          <w:rFonts w:ascii="Times New Roman" w:eastAsia="Batang" w:hAnsi="Times New Roman"/>
          <w:sz w:val="24"/>
          <w:szCs w:val="24"/>
          <w:lang w:val="en-US"/>
        </w:rPr>
        <w:t xml:space="preserve"> and </w:t>
      </w:r>
      <w:r>
        <w:rPr>
          <w:rFonts w:ascii="Times New Roman" w:eastAsia="Batang" w:hAnsi="Times New Roman"/>
          <w:sz w:val="24"/>
          <w:szCs w:val="24"/>
          <w:lang w:val="en-US"/>
        </w:rPr>
        <w:t xml:space="preserve">have </w:t>
      </w:r>
      <w:r w:rsidR="00004068">
        <w:rPr>
          <w:rFonts w:ascii="Times New Roman" w:eastAsia="Batang" w:hAnsi="Times New Roman"/>
          <w:sz w:val="24"/>
          <w:szCs w:val="24"/>
          <w:lang w:val="en-US"/>
        </w:rPr>
        <w:t xml:space="preserve">a </w:t>
      </w:r>
      <w:r>
        <w:rPr>
          <w:rFonts w:ascii="Times New Roman" w:eastAsia="Batang" w:hAnsi="Times New Roman"/>
          <w:sz w:val="24"/>
          <w:szCs w:val="24"/>
          <w:lang w:val="en-US"/>
        </w:rPr>
        <w:t xml:space="preserve">deeper knowledge of </w:t>
      </w:r>
      <w:r w:rsidR="003E7C1E">
        <w:rPr>
          <w:rFonts w:ascii="Times New Roman" w:eastAsia="Batang" w:hAnsi="Times New Roman"/>
          <w:sz w:val="24"/>
          <w:szCs w:val="24"/>
          <w:lang w:val="en-US"/>
        </w:rPr>
        <w:t>participants’</w:t>
      </w:r>
      <w:r>
        <w:rPr>
          <w:rFonts w:ascii="Times New Roman" w:eastAsia="Batang" w:hAnsi="Times New Roman"/>
          <w:sz w:val="24"/>
          <w:szCs w:val="24"/>
          <w:lang w:val="en-US"/>
        </w:rPr>
        <w:t xml:space="preserve"> circumstances</w:t>
      </w:r>
      <w:r w:rsidRPr="00835342">
        <w:rPr>
          <w:rFonts w:ascii="Times New Roman" w:eastAsia="Batang" w:hAnsi="Times New Roman"/>
          <w:sz w:val="24"/>
          <w:szCs w:val="24"/>
          <w:lang w:val="en-US"/>
        </w:rPr>
        <w:t xml:space="preserve">. In </w:t>
      </w:r>
      <w:r>
        <w:rPr>
          <w:rFonts w:ascii="Times New Roman" w:eastAsia="Batang" w:hAnsi="Times New Roman"/>
          <w:sz w:val="24"/>
          <w:szCs w:val="24"/>
          <w:lang w:val="en-US"/>
        </w:rPr>
        <w:t xml:space="preserve">this study, subjective norms measured others’ </w:t>
      </w:r>
      <w:r w:rsidR="00F5694D">
        <w:rPr>
          <w:rFonts w:ascii="Times New Roman" w:eastAsia="Batang" w:hAnsi="Times New Roman"/>
          <w:sz w:val="24"/>
          <w:szCs w:val="24"/>
          <w:lang w:val="en-US"/>
        </w:rPr>
        <w:t xml:space="preserve">perceived </w:t>
      </w:r>
      <w:r>
        <w:rPr>
          <w:rFonts w:ascii="Times New Roman" w:eastAsia="Batang" w:hAnsi="Times New Roman"/>
          <w:sz w:val="24"/>
          <w:szCs w:val="24"/>
          <w:lang w:val="en-US"/>
        </w:rPr>
        <w:t xml:space="preserve">attitudes to the interventions </w:t>
      </w:r>
      <w:r w:rsidRPr="00D136E1">
        <w:rPr>
          <w:rFonts w:ascii="Times New Roman" w:eastAsia="Batang" w:hAnsi="Times New Roman"/>
          <w:sz w:val="24"/>
          <w:szCs w:val="24"/>
          <w:lang w:val="en-US"/>
        </w:rPr>
        <w:t>and did not include the coercive component of subjective norms (i.e., group pressure to perform or refrain from a specific behaviour)</w:t>
      </w:r>
      <w:r w:rsidR="007A2A9B">
        <w:rPr>
          <w:rFonts w:ascii="Times New Roman" w:eastAsia="Batang" w:hAnsi="Times New Roman"/>
          <w:sz w:val="24"/>
          <w:szCs w:val="24"/>
          <w:lang w:val="en-US"/>
        </w:rPr>
        <w:t xml:space="preserve"> (Miller &amp; Grush, 1986)</w:t>
      </w:r>
      <w:r w:rsidRPr="00D136E1">
        <w:rPr>
          <w:rFonts w:ascii="Times New Roman" w:eastAsia="Batang" w:hAnsi="Times New Roman"/>
          <w:sz w:val="24"/>
          <w:szCs w:val="24"/>
          <w:lang w:val="en-US"/>
        </w:rPr>
        <w:t>.</w:t>
      </w:r>
      <w:r>
        <w:rPr>
          <w:rFonts w:ascii="Times New Roman" w:eastAsia="Batang" w:hAnsi="Times New Roman"/>
          <w:sz w:val="24"/>
          <w:szCs w:val="24"/>
          <w:lang w:val="en-US"/>
        </w:rPr>
        <w:t xml:space="preserve">  </w:t>
      </w:r>
    </w:p>
    <w:p w:rsidR="00E83EEF" w:rsidRPr="00E632E4" w:rsidRDefault="00E83EEF" w:rsidP="00E83EEF">
      <w:pPr>
        <w:autoSpaceDE w:val="0"/>
        <w:autoSpaceDN w:val="0"/>
        <w:adjustRightInd w:val="0"/>
        <w:spacing w:after="0" w:line="480" w:lineRule="auto"/>
        <w:rPr>
          <w:rFonts w:ascii="Times New Roman" w:eastAsiaTheme="minorHAnsi" w:hAnsi="Times New Roman"/>
          <w:sz w:val="24"/>
          <w:szCs w:val="24"/>
        </w:rPr>
      </w:pPr>
    </w:p>
    <w:p w:rsidR="005A4CE5" w:rsidRDefault="003B670B" w:rsidP="00004068">
      <w:pPr>
        <w:spacing w:after="0" w:line="480" w:lineRule="auto"/>
        <w:jc w:val="both"/>
        <w:rPr>
          <w:rFonts w:ascii="Times New Roman" w:hAnsi="Times New Roman"/>
          <w:sz w:val="24"/>
          <w:szCs w:val="24"/>
          <w:lang w:eastAsia="en-AU"/>
        </w:rPr>
      </w:pPr>
      <w:r>
        <w:rPr>
          <w:rFonts w:ascii="Times New Roman" w:hAnsi="Times New Roman"/>
          <w:b/>
          <w:i/>
          <w:sz w:val="24"/>
          <w:szCs w:val="24"/>
        </w:rPr>
        <w:t xml:space="preserve">Perceived Behavioural Control </w:t>
      </w:r>
      <w:r w:rsidRPr="00C67216">
        <w:rPr>
          <w:rFonts w:ascii="Times New Roman" w:eastAsia="Batang" w:hAnsi="Times New Roman"/>
          <w:sz w:val="24"/>
          <w:szCs w:val="24"/>
          <w:lang w:val="en-US"/>
        </w:rPr>
        <w:t xml:space="preserve">is the result of salient </w:t>
      </w:r>
      <w:r w:rsidRPr="00B41F3F">
        <w:rPr>
          <w:rFonts w:ascii="Times New Roman" w:eastAsia="Batang" w:hAnsi="Times New Roman"/>
          <w:sz w:val="24"/>
          <w:szCs w:val="24"/>
          <w:lang w:val="en-US"/>
        </w:rPr>
        <w:t xml:space="preserve">beliefs about the </w:t>
      </w:r>
      <w:r w:rsidR="004C7686" w:rsidRPr="00B41F3F">
        <w:rPr>
          <w:rFonts w:ascii="Times New Roman" w:hAnsi="Times New Roman"/>
          <w:sz w:val="24"/>
          <w:szCs w:val="24"/>
        </w:rPr>
        <w:t xml:space="preserve">obstacles and resources </w:t>
      </w:r>
      <w:r w:rsidRPr="00C67216">
        <w:rPr>
          <w:rFonts w:ascii="Times New Roman" w:eastAsia="Batang" w:hAnsi="Times New Roman"/>
          <w:sz w:val="24"/>
          <w:szCs w:val="24"/>
          <w:lang w:val="en-US"/>
        </w:rPr>
        <w:t xml:space="preserve">that </w:t>
      </w:r>
      <w:r w:rsidR="004E53F0" w:rsidRPr="00C67216">
        <w:rPr>
          <w:rFonts w:ascii="Times New Roman" w:eastAsia="Batang" w:hAnsi="Times New Roman"/>
          <w:sz w:val="24"/>
          <w:szCs w:val="24"/>
          <w:lang w:val="en-US"/>
        </w:rPr>
        <w:t xml:space="preserve">hinder or </w:t>
      </w:r>
      <w:r w:rsidRPr="00C67216">
        <w:rPr>
          <w:rFonts w:ascii="Times New Roman" w:eastAsia="Batang" w:hAnsi="Times New Roman"/>
          <w:sz w:val="24"/>
          <w:szCs w:val="24"/>
          <w:lang w:val="en-US"/>
        </w:rPr>
        <w:t xml:space="preserve">facilitate </w:t>
      </w:r>
      <w:r w:rsidR="00446AA8">
        <w:rPr>
          <w:rFonts w:ascii="Times New Roman" w:eastAsia="Batang" w:hAnsi="Times New Roman"/>
          <w:sz w:val="24"/>
          <w:szCs w:val="24"/>
          <w:lang w:val="en-US"/>
        </w:rPr>
        <w:t xml:space="preserve">an </w:t>
      </w:r>
      <w:r w:rsidR="00446AA8" w:rsidRPr="00802B6B">
        <w:rPr>
          <w:rFonts w:ascii="Times New Roman" w:eastAsia="Batang" w:hAnsi="Times New Roman"/>
          <w:sz w:val="24"/>
          <w:szCs w:val="24"/>
          <w:lang w:val="en-US"/>
        </w:rPr>
        <w:t xml:space="preserve">individual’s </w:t>
      </w:r>
      <w:r w:rsidRPr="00C67216">
        <w:rPr>
          <w:rFonts w:ascii="Times New Roman" w:eastAsia="Batang" w:hAnsi="Times New Roman"/>
          <w:sz w:val="24"/>
          <w:szCs w:val="24"/>
          <w:lang w:val="en-US"/>
        </w:rPr>
        <w:t>perceived ability to perform the course of action</w:t>
      </w:r>
      <w:r>
        <w:rPr>
          <w:rFonts w:ascii="Times New Roman" w:eastAsia="Batang" w:hAnsi="Times New Roman"/>
          <w:sz w:val="24"/>
          <w:szCs w:val="24"/>
          <w:lang w:val="en-US"/>
        </w:rPr>
        <w:t xml:space="preserve"> (i.e., participate in the intervention)</w:t>
      </w:r>
      <w:r w:rsidR="004C7686">
        <w:rPr>
          <w:rFonts w:ascii="Times New Roman" w:eastAsia="Batang" w:hAnsi="Times New Roman"/>
          <w:sz w:val="24"/>
          <w:szCs w:val="24"/>
          <w:lang w:val="en-US"/>
        </w:rPr>
        <w:t xml:space="preserve"> </w:t>
      </w:r>
      <w:r w:rsidR="004C7686" w:rsidRPr="007E0439">
        <w:rPr>
          <w:rFonts w:ascii="Times New Roman" w:hAnsi="Times New Roman"/>
          <w:sz w:val="24"/>
          <w:szCs w:val="24"/>
        </w:rPr>
        <w:t>(Jemmott &amp; Jemmott, 2007)</w:t>
      </w:r>
      <w:r>
        <w:rPr>
          <w:rFonts w:ascii="Times New Roman" w:eastAsia="Batang" w:hAnsi="Times New Roman"/>
          <w:sz w:val="24"/>
          <w:szCs w:val="24"/>
          <w:lang w:val="en-US"/>
        </w:rPr>
        <w:t>. The rating dimension that captured</w:t>
      </w:r>
      <w:r w:rsidRPr="00F37F70">
        <w:rPr>
          <w:rFonts w:ascii="Times New Roman" w:eastAsia="Batang" w:hAnsi="Times New Roman"/>
          <w:sz w:val="24"/>
          <w:szCs w:val="24"/>
          <w:lang w:val="en-US"/>
        </w:rPr>
        <w:t xml:space="preserve"> </w:t>
      </w:r>
      <w:r>
        <w:rPr>
          <w:rFonts w:ascii="Times New Roman" w:eastAsia="Batang" w:hAnsi="Times New Roman"/>
          <w:sz w:val="24"/>
          <w:szCs w:val="24"/>
          <w:lang w:val="en-US"/>
        </w:rPr>
        <w:t>perceived behavioural control was</w:t>
      </w:r>
      <w:r w:rsidR="00B62304">
        <w:rPr>
          <w:rFonts w:ascii="Times New Roman" w:eastAsia="Batang" w:hAnsi="Times New Roman"/>
          <w:sz w:val="24"/>
          <w:szCs w:val="24"/>
          <w:lang w:val="en-US"/>
        </w:rPr>
        <w:t>,</w:t>
      </w:r>
      <w:r>
        <w:rPr>
          <w:rFonts w:ascii="Times New Roman" w:eastAsia="Batang" w:hAnsi="Times New Roman"/>
          <w:sz w:val="24"/>
          <w:szCs w:val="24"/>
          <w:lang w:val="en-US"/>
        </w:rPr>
        <w:t xml:space="preserve"> </w:t>
      </w:r>
      <w:r w:rsidRPr="00F37F70">
        <w:rPr>
          <w:rFonts w:ascii="Times New Roman" w:hAnsi="Times New Roman"/>
          <w:i/>
          <w:sz w:val="24"/>
          <w:szCs w:val="24"/>
        </w:rPr>
        <w:t xml:space="preserve">I believe that the intervention would be </w:t>
      </w:r>
      <w:r w:rsidR="008317FD">
        <w:rPr>
          <w:rFonts w:ascii="Times New Roman" w:hAnsi="Times New Roman"/>
          <w:i/>
          <w:sz w:val="24"/>
          <w:szCs w:val="24"/>
        </w:rPr>
        <w:t>a practical/</w:t>
      </w:r>
      <w:r w:rsidRPr="00A85C73">
        <w:rPr>
          <w:rFonts w:ascii="Times New Roman" w:hAnsi="Times New Roman"/>
          <w:i/>
          <w:sz w:val="24"/>
          <w:szCs w:val="24"/>
        </w:rPr>
        <w:t xml:space="preserve">feasible </w:t>
      </w:r>
      <w:r w:rsidRPr="00A85C73">
        <w:rPr>
          <w:rFonts w:ascii="Times New Roman" w:hAnsi="Times New Roman"/>
          <w:i/>
          <w:sz w:val="24"/>
          <w:szCs w:val="24"/>
        </w:rPr>
        <w:lastRenderedPageBreak/>
        <w:t>method</w:t>
      </w:r>
      <w:r w:rsidRPr="00F37F70">
        <w:rPr>
          <w:rFonts w:ascii="Times New Roman" w:hAnsi="Times New Roman"/>
          <w:i/>
          <w:sz w:val="24"/>
          <w:szCs w:val="24"/>
        </w:rPr>
        <w:t xml:space="preserve"> to assist </w:t>
      </w:r>
      <w:r w:rsidRPr="006A5177">
        <w:rPr>
          <w:rFonts w:ascii="Times New Roman" w:hAnsi="Times New Roman"/>
          <w:i/>
          <w:sz w:val="24"/>
          <w:szCs w:val="24"/>
        </w:rPr>
        <w:t xml:space="preserve">SCI survivors </w:t>
      </w:r>
      <w:r w:rsidRPr="00F37F70">
        <w:rPr>
          <w:rFonts w:ascii="Times New Roman" w:hAnsi="Times New Roman"/>
          <w:i/>
          <w:sz w:val="24"/>
          <w:szCs w:val="24"/>
        </w:rPr>
        <w:t>to maintain their job.</w:t>
      </w:r>
      <w:r>
        <w:rPr>
          <w:rFonts w:ascii="Times New Roman" w:hAnsi="Times New Roman"/>
          <w:sz w:val="24"/>
          <w:szCs w:val="24"/>
        </w:rPr>
        <w:t xml:space="preserve"> </w:t>
      </w:r>
      <w:r>
        <w:rPr>
          <w:rFonts w:ascii="Times New Roman" w:hAnsi="Times New Roman"/>
          <w:sz w:val="24"/>
          <w:szCs w:val="24"/>
          <w:lang w:eastAsia="en-AU"/>
        </w:rPr>
        <w:t xml:space="preserve">The more common operationalisation of perceived behavioural control </w:t>
      </w:r>
      <w:r w:rsidR="009036AB">
        <w:rPr>
          <w:rFonts w:ascii="Times New Roman" w:hAnsi="Times New Roman"/>
          <w:sz w:val="24"/>
          <w:szCs w:val="24"/>
          <w:lang w:eastAsia="en-AU"/>
        </w:rPr>
        <w:t>as</w:t>
      </w:r>
      <w:r w:rsidR="005B30F5">
        <w:rPr>
          <w:rFonts w:ascii="Times New Roman" w:hAnsi="Times New Roman"/>
          <w:sz w:val="24"/>
          <w:szCs w:val="24"/>
          <w:lang w:eastAsia="en-AU"/>
        </w:rPr>
        <w:t xml:space="preserve"> difficult/</w:t>
      </w:r>
      <w:r>
        <w:rPr>
          <w:rFonts w:ascii="Times New Roman" w:hAnsi="Times New Roman"/>
          <w:sz w:val="24"/>
          <w:szCs w:val="24"/>
          <w:lang w:eastAsia="en-AU"/>
        </w:rPr>
        <w:t>easy</w:t>
      </w:r>
      <w:r w:rsidR="009036AB">
        <w:rPr>
          <w:rFonts w:ascii="Times New Roman" w:hAnsi="Times New Roman"/>
          <w:sz w:val="24"/>
          <w:szCs w:val="24"/>
          <w:lang w:eastAsia="en-AU"/>
        </w:rPr>
        <w:t xml:space="preserve"> (Arnold et al., 200</w:t>
      </w:r>
      <w:r w:rsidR="00E82D33">
        <w:rPr>
          <w:rFonts w:ascii="Times New Roman" w:hAnsi="Times New Roman"/>
          <w:sz w:val="24"/>
          <w:szCs w:val="24"/>
          <w:lang w:eastAsia="en-AU"/>
        </w:rPr>
        <w:t>6</w:t>
      </w:r>
      <w:r w:rsidRPr="009E7674">
        <w:rPr>
          <w:rFonts w:ascii="Times New Roman" w:hAnsi="Times New Roman"/>
          <w:sz w:val="24"/>
          <w:szCs w:val="24"/>
          <w:lang w:eastAsia="en-AU"/>
        </w:rPr>
        <w:t xml:space="preserve">) was </w:t>
      </w:r>
      <w:r>
        <w:rPr>
          <w:rFonts w:ascii="Times New Roman" w:hAnsi="Times New Roman"/>
          <w:sz w:val="24"/>
          <w:szCs w:val="24"/>
          <w:lang w:eastAsia="en-AU"/>
        </w:rPr>
        <w:t xml:space="preserve">inappropriate for the present study as all tasks </w:t>
      </w:r>
      <w:r w:rsidR="00E82D33">
        <w:rPr>
          <w:rFonts w:ascii="Times New Roman" w:hAnsi="Times New Roman"/>
          <w:sz w:val="24"/>
          <w:szCs w:val="24"/>
        </w:rPr>
        <w:t>–</w:t>
      </w:r>
      <w:r w:rsidR="00E82D33">
        <w:rPr>
          <w:rFonts w:ascii="Times New Roman" w:eastAsia="Batang" w:hAnsi="Times New Roman"/>
          <w:sz w:val="24"/>
          <w:szCs w:val="24"/>
          <w:lang w:val="en-US"/>
        </w:rPr>
        <w:t xml:space="preserve"> </w:t>
      </w:r>
      <w:r>
        <w:rPr>
          <w:rFonts w:ascii="Times New Roman" w:hAnsi="Times New Roman"/>
          <w:sz w:val="24"/>
          <w:szCs w:val="24"/>
          <w:lang w:eastAsia="en-AU"/>
        </w:rPr>
        <w:t xml:space="preserve">even common daily activities such as self-care </w:t>
      </w:r>
      <w:r w:rsidR="00E82D33">
        <w:rPr>
          <w:rFonts w:ascii="Times New Roman" w:hAnsi="Times New Roman"/>
          <w:sz w:val="24"/>
          <w:szCs w:val="24"/>
        </w:rPr>
        <w:t>–</w:t>
      </w:r>
      <w:r w:rsidR="00E82D33">
        <w:rPr>
          <w:rFonts w:ascii="Times New Roman" w:eastAsia="Batang" w:hAnsi="Times New Roman"/>
          <w:sz w:val="24"/>
          <w:szCs w:val="24"/>
          <w:lang w:val="en-US"/>
        </w:rPr>
        <w:t xml:space="preserve"> </w:t>
      </w:r>
      <w:r>
        <w:rPr>
          <w:rFonts w:ascii="Times New Roman" w:hAnsi="Times New Roman"/>
          <w:sz w:val="24"/>
          <w:szCs w:val="24"/>
          <w:lang w:eastAsia="en-AU"/>
        </w:rPr>
        <w:t>are difficult for people living with SCI</w:t>
      </w:r>
      <w:r w:rsidRPr="00682504">
        <w:rPr>
          <w:rFonts w:ascii="Times New Roman" w:hAnsi="Times New Roman"/>
          <w:sz w:val="24"/>
          <w:szCs w:val="24"/>
          <w:lang w:eastAsia="en-AU"/>
        </w:rPr>
        <w:t>.</w:t>
      </w:r>
      <w:r w:rsidR="00A534B0">
        <w:rPr>
          <w:rFonts w:ascii="Times New Roman" w:hAnsi="Times New Roman"/>
          <w:sz w:val="24"/>
          <w:szCs w:val="24"/>
        </w:rPr>
        <w:t>.</w:t>
      </w:r>
    </w:p>
    <w:p w:rsidR="00852E45" w:rsidRDefault="00852E45" w:rsidP="00E632E4">
      <w:pPr>
        <w:spacing w:after="0" w:line="480" w:lineRule="auto"/>
        <w:jc w:val="both"/>
        <w:rPr>
          <w:rFonts w:ascii="Times New Roman" w:hAnsi="Times New Roman"/>
          <w:b/>
          <w:i/>
          <w:sz w:val="24"/>
          <w:szCs w:val="24"/>
        </w:rPr>
      </w:pPr>
    </w:p>
    <w:p w:rsidR="00E632E4" w:rsidRPr="00CF4EA9" w:rsidRDefault="00E632E4" w:rsidP="00E632E4">
      <w:pPr>
        <w:spacing w:after="0" w:line="480" w:lineRule="auto"/>
        <w:jc w:val="both"/>
        <w:rPr>
          <w:rFonts w:ascii="Times New Roman" w:hAnsi="Times New Roman"/>
          <w:b/>
          <w:i/>
          <w:sz w:val="24"/>
          <w:szCs w:val="24"/>
        </w:rPr>
      </w:pPr>
      <w:r w:rsidRPr="00CF4EA9">
        <w:rPr>
          <w:rFonts w:ascii="Times New Roman" w:hAnsi="Times New Roman"/>
          <w:b/>
          <w:i/>
          <w:sz w:val="24"/>
          <w:szCs w:val="24"/>
        </w:rPr>
        <w:t>Outcome (dependent) variable</w:t>
      </w:r>
      <w:r>
        <w:rPr>
          <w:rFonts w:ascii="Times New Roman" w:hAnsi="Times New Roman"/>
          <w:b/>
          <w:i/>
          <w:sz w:val="24"/>
          <w:szCs w:val="24"/>
        </w:rPr>
        <w:t xml:space="preserve"> </w:t>
      </w:r>
    </w:p>
    <w:p w:rsidR="00400AE2" w:rsidRDefault="00E632E4" w:rsidP="008927FD">
      <w:pPr>
        <w:tabs>
          <w:tab w:val="left" w:pos="1985"/>
        </w:tabs>
        <w:spacing w:after="0" w:line="480" w:lineRule="auto"/>
        <w:jc w:val="both"/>
        <w:rPr>
          <w:rFonts w:ascii="Times New Roman" w:hAnsi="Times New Roman"/>
          <w:sz w:val="24"/>
          <w:szCs w:val="24"/>
        </w:rPr>
      </w:pPr>
      <w:r>
        <w:rPr>
          <w:rFonts w:ascii="Times New Roman" w:hAnsi="Times New Roman"/>
          <w:sz w:val="24"/>
          <w:szCs w:val="24"/>
        </w:rPr>
        <w:t xml:space="preserve">The outcome variable was retrospectively-assessed intention to participate in the intervention </w:t>
      </w:r>
      <w:r w:rsidR="00400AE2">
        <w:rPr>
          <w:rFonts w:ascii="Times New Roman" w:hAnsi="Times New Roman"/>
          <w:sz w:val="24"/>
          <w:szCs w:val="24"/>
        </w:rPr>
        <w:t xml:space="preserve">(i.e., </w:t>
      </w:r>
      <w:r w:rsidR="00400AE2" w:rsidRPr="00662A5D">
        <w:rPr>
          <w:rFonts w:ascii="Times New Roman" w:hAnsi="Times New Roman"/>
          <w:i/>
          <w:sz w:val="24"/>
          <w:szCs w:val="24"/>
        </w:rPr>
        <w:t xml:space="preserve">had the intervention been available at the time of injury, </w:t>
      </w:r>
      <w:r w:rsidR="00400AE2" w:rsidRPr="00662A5D">
        <w:rPr>
          <w:rFonts w:ascii="Times New Roman" w:hAnsi="Times New Roman"/>
          <w:b/>
          <w:i/>
          <w:sz w:val="24"/>
          <w:szCs w:val="24"/>
        </w:rPr>
        <w:t>I would have used it</w:t>
      </w:r>
      <w:r w:rsidR="00400AE2">
        <w:rPr>
          <w:rFonts w:ascii="Times New Roman" w:hAnsi="Times New Roman"/>
          <w:sz w:val="24"/>
          <w:szCs w:val="24"/>
        </w:rPr>
        <w:t xml:space="preserve">). </w:t>
      </w:r>
      <w:r w:rsidR="00400AE2" w:rsidRPr="00D15AB9">
        <w:rPr>
          <w:rFonts w:ascii="Times New Roman" w:eastAsia="Batang" w:hAnsi="Times New Roman"/>
          <w:sz w:val="24"/>
          <w:szCs w:val="24"/>
          <w:lang w:val="en-US"/>
        </w:rPr>
        <w:t>Operationally</w:t>
      </w:r>
      <w:r w:rsidR="00400AE2" w:rsidRPr="001E7165">
        <w:rPr>
          <w:rFonts w:ascii="Times New Roman" w:eastAsia="Batang" w:hAnsi="Times New Roman"/>
          <w:sz w:val="24"/>
          <w:szCs w:val="24"/>
          <w:lang w:val="en-US"/>
        </w:rPr>
        <w:t xml:space="preserve">, a retrospective outcome measure of intention to participate was deemed necessary due to the </w:t>
      </w:r>
      <w:r w:rsidR="00400AE2" w:rsidRPr="003F5177">
        <w:rPr>
          <w:rFonts w:ascii="Times New Roman" w:eastAsia="Batang" w:hAnsi="Times New Roman"/>
          <w:sz w:val="24"/>
          <w:szCs w:val="24"/>
          <w:lang w:val="en-US"/>
        </w:rPr>
        <w:t xml:space="preserve">irreversible and catastrophic nature </w:t>
      </w:r>
      <w:r w:rsidR="00400AE2" w:rsidRPr="001E7165">
        <w:rPr>
          <w:rFonts w:ascii="Times New Roman" w:eastAsia="Batang" w:hAnsi="Times New Roman"/>
          <w:sz w:val="24"/>
          <w:szCs w:val="24"/>
          <w:lang w:val="en-US"/>
        </w:rPr>
        <w:t>of SCI, which requires rehabilitation immediately post-injury. Thus, a projected measure of intention to participate in</w:t>
      </w:r>
      <w:r w:rsidR="00400AE2" w:rsidRPr="008B2A42">
        <w:rPr>
          <w:rFonts w:ascii="Times New Roman" w:eastAsia="Batang" w:hAnsi="Times New Roman"/>
          <w:color w:val="FF0000"/>
          <w:sz w:val="24"/>
          <w:szCs w:val="24"/>
          <w:lang w:val="en-US"/>
        </w:rPr>
        <w:t xml:space="preserve"> </w:t>
      </w:r>
      <w:r w:rsidR="00400AE2" w:rsidRPr="001E7165">
        <w:rPr>
          <w:rFonts w:ascii="Times New Roman" w:eastAsia="Batang" w:hAnsi="Times New Roman"/>
          <w:sz w:val="24"/>
          <w:szCs w:val="24"/>
          <w:lang w:val="en-US"/>
        </w:rPr>
        <w:t xml:space="preserve">the proposed interventions (i.e., </w:t>
      </w:r>
      <w:r w:rsidR="00400AE2" w:rsidRPr="001E7165">
        <w:rPr>
          <w:rFonts w:ascii="Times New Roman" w:eastAsia="Batang" w:hAnsi="Times New Roman"/>
          <w:i/>
          <w:sz w:val="24"/>
          <w:szCs w:val="24"/>
          <w:lang w:val="en-US"/>
        </w:rPr>
        <w:t>I would participate in the intervention</w:t>
      </w:r>
      <w:r w:rsidR="00400AE2" w:rsidRPr="001E7165">
        <w:rPr>
          <w:rFonts w:ascii="Times New Roman" w:eastAsia="Batang" w:hAnsi="Times New Roman"/>
          <w:sz w:val="24"/>
          <w:szCs w:val="24"/>
          <w:lang w:val="en-US"/>
        </w:rPr>
        <w:t xml:space="preserve">) would </w:t>
      </w:r>
      <w:r w:rsidR="00400AE2" w:rsidRPr="005F47D2">
        <w:rPr>
          <w:rFonts w:ascii="Times New Roman" w:eastAsia="Batang" w:hAnsi="Times New Roman"/>
          <w:sz w:val="24"/>
          <w:szCs w:val="24"/>
          <w:lang w:val="en-US"/>
        </w:rPr>
        <w:t>be redundant</w:t>
      </w:r>
      <w:r w:rsidR="00400AE2">
        <w:rPr>
          <w:rFonts w:ascii="Times New Roman" w:eastAsia="Batang" w:hAnsi="Times New Roman"/>
          <w:sz w:val="24"/>
          <w:szCs w:val="24"/>
          <w:lang w:val="en-US"/>
        </w:rPr>
        <w:t xml:space="preserve"> as well as potentially unstable</w:t>
      </w:r>
      <w:r w:rsidR="00400AE2" w:rsidRPr="008B2A42">
        <w:rPr>
          <w:rFonts w:ascii="Times New Roman" w:eastAsia="Batang" w:hAnsi="Times New Roman"/>
          <w:color w:val="FF0000"/>
          <w:sz w:val="24"/>
          <w:szCs w:val="24"/>
          <w:lang w:val="en-US"/>
        </w:rPr>
        <w:t>.</w:t>
      </w:r>
      <w:r w:rsidR="00400AE2">
        <w:rPr>
          <w:rFonts w:ascii="Times New Roman" w:eastAsia="Batang" w:hAnsi="Times New Roman"/>
          <w:color w:val="FF0000"/>
          <w:sz w:val="24"/>
          <w:szCs w:val="24"/>
          <w:lang w:val="en-US"/>
        </w:rPr>
        <w:t xml:space="preserve"> </w:t>
      </w:r>
      <w:r w:rsidR="00400AE2">
        <w:rPr>
          <w:rFonts w:ascii="Times New Roman" w:eastAsia="Batang" w:hAnsi="Times New Roman"/>
          <w:sz w:val="24"/>
          <w:szCs w:val="24"/>
          <w:lang w:val="en-US"/>
        </w:rPr>
        <w:t xml:space="preserve">Theoretically, some level of temporal stability in intentions is assumed in the intention-behaviour relationship, whether it be the use of present or future intentions to </w:t>
      </w:r>
      <w:r w:rsidR="00400AE2" w:rsidRPr="00802BE9">
        <w:rPr>
          <w:rFonts w:ascii="Times New Roman" w:eastAsia="Batang" w:hAnsi="Times New Roman"/>
          <w:sz w:val="24"/>
          <w:szCs w:val="24"/>
          <w:lang w:val="en-US"/>
        </w:rPr>
        <w:t>predict (future) behaviour</w:t>
      </w:r>
      <w:r w:rsidR="00400AE2" w:rsidRPr="00802BE9">
        <w:rPr>
          <w:rFonts w:ascii="Times New Roman" w:hAnsi="Times New Roman"/>
          <w:sz w:val="24"/>
          <w:szCs w:val="24"/>
        </w:rPr>
        <w:t xml:space="preserve"> </w:t>
      </w:r>
      <w:r w:rsidR="00400AE2" w:rsidRPr="001D3534">
        <w:rPr>
          <w:rFonts w:ascii="Times New Roman" w:hAnsi="Times New Roman"/>
          <w:sz w:val="24"/>
          <w:szCs w:val="24"/>
        </w:rPr>
        <w:t>(Sheppard</w:t>
      </w:r>
      <w:r w:rsidR="0007466D">
        <w:rPr>
          <w:rFonts w:ascii="Times New Roman" w:hAnsi="Times New Roman"/>
          <w:sz w:val="24"/>
          <w:szCs w:val="24"/>
        </w:rPr>
        <w:t>,</w:t>
      </w:r>
      <w:r w:rsidR="00400AE2" w:rsidRPr="001D3534">
        <w:rPr>
          <w:rFonts w:ascii="Times New Roman" w:hAnsi="Times New Roman"/>
          <w:sz w:val="24"/>
          <w:szCs w:val="24"/>
        </w:rPr>
        <w:t xml:space="preserve"> </w:t>
      </w:r>
      <w:r w:rsidR="00751C1F">
        <w:rPr>
          <w:rFonts w:ascii="Times New Roman" w:eastAsia="Batang" w:hAnsi="Times New Roman"/>
          <w:sz w:val="24"/>
          <w:szCs w:val="24"/>
        </w:rPr>
        <w:t>Hartwick &amp; Warshaw</w:t>
      </w:r>
      <w:r w:rsidR="0007466D">
        <w:rPr>
          <w:rFonts w:ascii="Times New Roman" w:eastAsia="Batang" w:hAnsi="Times New Roman"/>
          <w:sz w:val="24"/>
          <w:szCs w:val="24"/>
        </w:rPr>
        <w:t xml:space="preserve">, </w:t>
      </w:r>
      <w:r w:rsidR="00400AE2" w:rsidRPr="001D3534">
        <w:rPr>
          <w:rFonts w:ascii="Times New Roman" w:hAnsi="Times New Roman"/>
          <w:sz w:val="24"/>
          <w:szCs w:val="24"/>
        </w:rPr>
        <w:t>1988)</w:t>
      </w:r>
      <w:r w:rsidR="00400AE2" w:rsidRPr="001D3534">
        <w:rPr>
          <w:rFonts w:ascii="Times New Roman" w:eastAsia="Batang" w:hAnsi="Times New Roman"/>
          <w:sz w:val="24"/>
          <w:szCs w:val="24"/>
          <w:lang w:val="en-US"/>
        </w:rPr>
        <w:t>.</w:t>
      </w:r>
      <w:r w:rsidR="00400AE2">
        <w:rPr>
          <w:rFonts w:ascii="Times New Roman" w:eastAsia="Batang" w:hAnsi="Times New Roman"/>
          <w:sz w:val="24"/>
          <w:szCs w:val="24"/>
          <w:lang w:val="en-US"/>
        </w:rPr>
        <w:t xml:space="preserve"> However, the stability of intentions can by compromised by later </w:t>
      </w:r>
      <w:r w:rsidR="00400AE2" w:rsidRPr="008927FD">
        <w:rPr>
          <w:rFonts w:ascii="Times New Roman" w:eastAsia="Batang" w:hAnsi="Times New Roman"/>
          <w:sz w:val="24"/>
          <w:szCs w:val="24"/>
          <w:lang w:val="en-US"/>
        </w:rPr>
        <w:t>information (</w:t>
      </w:r>
      <w:r w:rsidR="008927FD" w:rsidRPr="008927FD">
        <w:rPr>
          <w:rFonts w:ascii="Times New Roman" w:eastAsia="Batang" w:hAnsi="Times New Roman"/>
          <w:sz w:val="24"/>
          <w:szCs w:val="24"/>
          <w:lang w:val="en-US"/>
        </w:rPr>
        <w:t>Conner &amp; Godin, 2007</w:t>
      </w:r>
      <w:r w:rsidR="00400AE2" w:rsidRPr="008927FD">
        <w:rPr>
          <w:rFonts w:ascii="Times New Roman" w:eastAsia="Batang" w:hAnsi="Times New Roman"/>
          <w:sz w:val="24"/>
          <w:szCs w:val="24"/>
          <w:lang w:val="en-US"/>
        </w:rPr>
        <w:t xml:space="preserve">). </w:t>
      </w:r>
      <w:r w:rsidR="00400AE2">
        <w:rPr>
          <w:rFonts w:ascii="Times New Roman" w:eastAsia="Batang" w:hAnsi="Times New Roman"/>
          <w:sz w:val="24"/>
          <w:szCs w:val="24"/>
          <w:lang w:val="en-US"/>
        </w:rPr>
        <w:t xml:space="preserve">Due to the benefit of hindsight and experience, a retrospectively-assessed measure of intention may provide a more accurate </w:t>
      </w:r>
      <w:r w:rsidR="00400AE2" w:rsidRPr="00122E26">
        <w:rPr>
          <w:rFonts w:ascii="Times New Roman" w:eastAsia="Batang" w:hAnsi="Times New Roman"/>
          <w:sz w:val="24"/>
          <w:szCs w:val="24"/>
          <w:lang w:val="en-US"/>
        </w:rPr>
        <w:t>assessment of the antecedents of intention</w:t>
      </w:r>
      <w:r w:rsidR="00400AE2" w:rsidRPr="00C842C1">
        <w:rPr>
          <w:rFonts w:ascii="Times New Roman" w:eastAsia="Batang" w:hAnsi="Times New Roman"/>
          <w:sz w:val="24"/>
          <w:szCs w:val="24"/>
          <w:lang w:val="en-US"/>
        </w:rPr>
        <w:t>, such as updated beliefs about functional capacity post-SCI and perceived behavioural control. Greater accuracy</w:t>
      </w:r>
      <w:r w:rsidR="00400AE2">
        <w:rPr>
          <w:rFonts w:ascii="Times New Roman" w:eastAsia="Batang" w:hAnsi="Times New Roman"/>
          <w:sz w:val="24"/>
          <w:szCs w:val="24"/>
          <w:lang w:val="en-US"/>
        </w:rPr>
        <w:t xml:space="preserve">, for example, of perceived behavioural control – which was assessed against a proxy measure of actual control – </w:t>
      </w:r>
      <w:r w:rsidR="00400AE2" w:rsidRPr="00EA3A32">
        <w:rPr>
          <w:rFonts w:ascii="Times New Roman" w:eastAsia="Batang" w:hAnsi="Times New Roman"/>
          <w:sz w:val="24"/>
          <w:szCs w:val="24"/>
          <w:lang w:val="en-US"/>
        </w:rPr>
        <w:t>was a</w:t>
      </w:r>
      <w:r w:rsidR="00400AE2">
        <w:rPr>
          <w:rFonts w:ascii="Times New Roman" w:eastAsia="Batang" w:hAnsi="Times New Roman"/>
          <w:sz w:val="24"/>
          <w:szCs w:val="24"/>
          <w:lang w:val="en-US"/>
        </w:rPr>
        <w:t xml:space="preserve">ssociated with improved prediction of behaviour </w:t>
      </w:r>
      <w:r w:rsidR="00400AE2" w:rsidRPr="009C746B">
        <w:rPr>
          <w:rFonts w:ascii="Times New Roman" w:hAnsi="Times New Roman"/>
          <w:sz w:val="24"/>
          <w:szCs w:val="24"/>
        </w:rPr>
        <w:t>(Scheeran, Trafimow &amp; Armitage, 2003)</w:t>
      </w:r>
      <w:r w:rsidR="00400AE2">
        <w:rPr>
          <w:rFonts w:ascii="Times New Roman" w:hAnsi="Times New Roman"/>
          <w:sz w:val="24"/>
          <w:szCs w:val="24"/>
        </w:rPr>
        <w:t xml:space="preserve"> and is “</w:t>
      </w:r>
      <w:r w:rsidR="00400AE2">
        <w:rPr>
          <w:rFonts w:ascii="Times New Roman" w:eastAsia="Batang" w:hAnsi="Times New Roman"/>
          <w:sz w:val="24"/>
          <w:szCs w:val="24"/>
          <w:lang w:val="en-US"/>
        </w:rPr>
        <w:t xml:space="preserve">the variable most strongly related to stable intentions” (Conner &amp; Godin, 2007, p. </w:t>
      </w:r>
      <w:r w:rsidR="007F0DE0">
        <w:rPr>
          <w:rFonts w:ascii="Times New Roman" w:eastAsia="Batang" w:hAnsi="Times New Roman"/>
          <w:sz w:val="24"/>
          <w:szCs w:val="24"/>
          <w:lang w:val="en-US"/>
        </w:rPr>
        <w:t>875</w:t>
      </w:r>
      <w:r w:rsidR="00400AE2">
        <w:rPr>
          <w:rFonts w:ascii="Times New Roman" w:eastAsia="Batang" w:hAnsi="Times New Roman"/>
          <w:sz w:val="24"/>
          <w:szCs w:val="24"/>
          <w:lang w:val="en-US"/>
        </w:rPr>
        <w:t xml:space="preserve">). </w:t>
      </w:r>
      <w:r w:rsidR="00400AE2" w:rsidRPr="00C13F77">
        <w:rPr>
          <w:rFonts w:ascii="Times New Roman" w:eastAsia="Batang" w:hAnsi="Times New Roman"/>
          <w:sz w:val="24"/>
          <w:szCs w:val="24"/>
          <w:lang w:val="en-US"/>
        </w:rPr>
        <w:t xml:space="preserve">Intention stability moderates the </w:t>
      </w:r>
      <w:r w:rsidR="00400AE2">
        <w:rPr>
          <w:rFonts w:ascii="Times New Roman" w:eastAsia="Batang" w:hAnsi="Times New Roman"/>
          <w:sz w:val="24"/>
          <w:szCs w:val="24"/>
          <w:lang w:val="en-US"/>
        </w:rPr>
        <w:t xml:space="preserve">strength of the </w:t>
      </w:r>
      <w:r w:rsidR="00400AE2" w:rsidRPr="00C13F77">
        <w:rPr>
          <w:rFonts w:ascii="Times New Roman" w:eastAsia="Batang" w:hAnsi="Times New Roman"/>
          <w:sz w:val="24"/>
          <w:szCs w:val="24"/>
          <w:lang w:val="en-US"/>
        </w:rPr>
        <w:t xml:space="preserve">intention-behaviour relationship </w:t>
      </w:r>
      <w:r w:rsidR="00400AE2" w:rsidRPr="00DB0BB9">
        <w:rPr>
          <w:rFonts w:ascii="Times New Roman" w:eastAsia="Batang" w:hAnsi="Times New Roman"/>
          <w:sz w:val="24"/>
          <w:szCs w:val="24"/>
          <w:lang w:val="en-US"/>
        </w:rPr>
        <w:t>(</w:t>
      </w:r>
      <w:r w:rsidR="00A80A08" w:rsidRPr="00DB0BB9">
        <w:rPr>
          <w:rFonts w:ascii="Times New Roman" w:eastAsia="Batang" w:hAnsi="Times New Roman"/>
          <w:sz w:val="24"/>
          <w:szCs w:val="24"/>
          <w:lang w:val="en-US"/>
        </w:rPr>
        <w:t>Cooke &amp; Sheeran, 2004</w:t>
      </w:r>
      <w:r w:rsidR="00400AE2" w:rsidRPr="00DB0BB9">
        <w:rPr>
          <w:rFonts w:ascii="Times New Roman" w:eastAsia="Batang" w:hAnsi="Times New Roman"/>
          <w:sz w:val="24"/>
          <w:szCs w:val="24"/>
          <w:lang w:val="en-US"/>
        </w:rPr>
        <w:t>; Sheeran</w:t>
      </w:r>
      <w:r w:rsidR="00400AE2">
        <w:rPr>
          <w:rFonts w:ascii="Times New Roman" w:eastAsia="Batang" w:hAnsi="Times New Roman"/>
          <w:sz w:val="24"/>
          <w:szCs w:val="24"/>
          <w:lang w:val="en-US"/>
        </w:rPr>
        <w:t>, Orbell &amp; Trafimow, 199</w:t>
      </w:r>
      <w:r w:rsidR="00AA31CB">
        <w:rPr>
          <w:rFonts w:ascii="Times New Roman" w:eastAsia="Batang" w:hAnsi="Times New Roman"/>
          <w:sz w:val="24"/>
          <w:szCs w:val="24"/>
          <w:lang w:val="en-US"/>
        </w:rPr>
        <w:t>9</w:t>
      </w:r>
      <w:r w:rsidR="00400AE2" w:rsidRPr="00C13F77">
        <w:rPr>
          <w:rFonts w:ascii="Times New Roman" w:eastAsia="Batang" w:hAnsi="Times New Roman"/>
          <w:sz w:val="24"/>
          <w:szCs w:val="24"/>
          <w:lang w:val="en-US"/>
        </w:rPr>
        <w:t>)</w:t>
      </w:r>
      <w:r w:rsidR="00400AE2">
        <w:rPr>
          <w:rFonts w:ascii="Times New Roman" w:eastAsia="Batang" w:hAnsi="Times New Roman"/>
          <w:sz w:val="24"/>
          <w:szCs w:val="24"/>
          <w:lang w:val="en-US"/>
        </w:rPr>
        <w:t xml:space="preserve"> and is also a “key index of intention strength”</w:t>
      </w:r>
      <w:r w:rsidR="00400AE2" w:rsidRPr="008C49C2">
        <w:rPr>
          <w:rFonts w:ascii="Times New Roman" w:eastAsia="Batang" w:hAnsi="Times New Roman"/>
          <w:sz w:val="24"/>
          <w:szCs w:val="24"/>
          <w:lang w:val="en-US"/>
        </w:rPr>
        <w:t xml:space="preserve"> </w:t>
      </w:r>
      <w:r w:rsidR="00400AE2">
        <w:rPr>
          <w:rFonts w:ascii="Times New Roman" w:eastAsia="Batang" w:hAnsi="Times New Roman"/>
          <w:sz w:val="24"/>
          <w:szCs w:val="24"/>
          <w:lang w:val="en-US"/>
        </w:rPr>
        <w:t>(</w:t>
      </w:r>
      <w:r w:rsidR="00400AE2" w:rsidRPr="00AA2E50">
        <w:rPr>
          <w:rFonts w:ascii="Times New Roman" w:eastAsia="Batang" w:hAnsi="Times New Roman"/>
          <w:sz w:val="24"/>
          <w:szCs w:val="24"/>
          <w:lang w:val="en-US"/>
        </w:rPr>
        <w:t>Sheeran &amp; Abraham</w:t>
      </w:r>
      <w:r w:rsidR="00400AE2">
        <w:rPr>
          <w:rFonts w:ascii="Times New Roman" w:eastAsia="Batang" w:hAnsi="Times New Roman"/>
          <w:sz w:val="24"/>
          <w:szCs w:val="24"/>
          <w:lang w:val="en-US"/>
        </w:rPr>
        <w:t xml:space="preserve">, 2003, p. 205). Specifically, when intentions </w:t>
      </w:r>
      <w:r w:rsidR="00400AE2">
        <w:rPr>
          <w:rFonts w:ascii="Times New Roman" w:eastAsia="Batang" w:hAnsi="Times New Roman"/>
          <w:sz w:val="24"/>
          <w:szCs w:val="24"/>
          <w:lang w:val="en-US"/>
        </w:rPr>
        <w:lastRenderedPageBreak/>
        <w:t>are unstable, they do not reliably predict behaviour – past behavior does. Conversely, when intentions are stable, they reliably predict behaviour, irrespective of past behaviour (Sheeran, et al., 199</w:t>
      </w:r>
      <w:r w:rsidR="00AA31CB">
        <w:rPr>
          <w:rFonts w:ascii="Times New Roman" w:eastAsia="Batang" w:hAnsi="Times New Roman"/>
          <w:sz w:val="24"/>
          <w:szCs w:val="24"/>
          <w:lang w:val="en-US"/>
        </w:rPr>
        <w:t>9</w:t>
      </w:r>
      <w:r w:rsidR="00400AE2" w:rsidRPr="008927FD">
        <w:rPr>
          <w:rFonts w:ascii="Times New Roman" w:eastAsia="Batang" w:hAnsi="Times New Roman"/>
          <w:sz w:val="24"/>
          <w:szCs w:val="24"/>
          <w:lang w:val="en-US"/>
        </w:rPr>
        <w:t xml:space="preserve">). </w:t>
      </w:r>
      <w:r w:rsidR="00400AE2" w:rsidRPr="008927FD">
        <w:rPr>
          <w:rFonts w:ascii="TimesTen-Roman" w:eastAsiaTheme="minorHAnsi" w:hAnsi="TimesTen-Roman" w:cs="TimesTen-Roman"/>
          <w:sz w:val="24"/>
          <w:szCs w:val="24"/>
        </w:rPr>
        <w:t xml:space="preserve">Finally, a longitudinal study concluded that retrospectively-assessed intention was not inferior to prospectively-assessed intention for </w:t>
      </w:r>
      <w:r w:rsidR="00400AE2" w:rsidRPr="00B624E1">
        <w:rPr>
          <w:rFonts w:ascii="TimesTen-Roman" w:eastAsiaTheme="minorHAnsi" w:hAnsi="TimesTen-Roman" w:cs="TimesTen-Roman"/>
          <w:sz w:val="24"/>
          <w:szCs w:val="24"/>
        </w:rPr>
        <w:t>measuring the extent of unintended fertility (Joyce</w:t>
      </w:r>
      <w:r w:rsidR="0007466D" w:rsidRPr="00B624E1">
        <w:rPr>
          <w:rFonts w:ascii="TimesTen-Roman" w:eastAsiaTheme="minorHAnsi" w:hAnsi="TimesTen-Roman" w:cs="TimesTen-Roman"/>
          <w:sz w:val="24"/>
          <w:szCs w:val="24"/>
        </w:rPr>
        <w:t>,</w:t>
      </w:r>
      <w:r w:rsidR="00400AE2" w:rsidRPr="00B624E1">
        <w:rPr>
          <w:rFonts w:ascii="TimesTen-Roman" w:eastAsiaTheme="minorHAnsi" w:hAnsi="TimesTen-Roman" w:cs="TimesTen-Roman"/>
          <w:sz w:val="24"/>
          <w:szCs w:val="24"/>
        </w:rPr>
        <w:t xml:space="preserve"> </w:t>
      </w:r>
      <w:r w:rsidR="0007466D" w:rsidRPr="00B624E1">
        <w:rPr>
          <w:rFonts w:ascii="Times New Roman" w:hAnsi="Times New Roman"/>
          <w:sz w:val="24"/>
          <w:szCs w:val="24"/>
        </w:rPr>
        <w:t xml:space="preserve">Kaestner, &amp; Korenman </w:t>
      </w:r>
      <w:r w:rsidR="00400AE2" w:rsidRPr="00B624E1">
        <w:rPr>
          <w:rFonts w:ascii="TimesTen-Roman" w:eastAsiaTheme="minorHAnsi" w:hAnsi="TimesTen-Roman" w:cs="TimesTen-Roman"/>
          <w:sz w:val="24"/>
          <w:szCs w:val="24"/>
        </w:rPr>
        <w:t>2000</w:t>
      </w:r>
      <w:r w:rsidR="00400AE2" w:rsidRPr="00B624E1">
        <w:rPr>
          <w:rFonts w:ascii="TimesTen-Roman" w:eastAsiaTheme="minorHAnsi" w:hAnsi="TimesTen-Roman" w:cs="TimesTen-Roman"/>
          <w:sz w:val="20"/>
          <w:szCs w:val="20"/>
        </w:rPr>
        <w:t xml:space="preserve">). </w:t>
      </w:r>
      <w:r w:rsidR="00400AE2" w:rsidRPr="00B624E1">
        <w:rPr>
          <w:rFonts w:ascii="TimesTen-Roman" w:eastAsiaTheme="minorHAnsi" w:hAnsi="TimesTen-Roman" w:cs="TimesTen-Roman"/>
          <w:sz w:val="24"/>
          <w:szCs w:val="24"/>
        </w:rPr>
        <w:t xml:space="preserve"> </w:t>
      </w:r>
      <w:r w:rsidR="00400AE2" w:rsidRPr="00B624E1">
        <w:rPr>
          <w:rFonts w:ascii="Times New Roman" w:hAnsi="Times New Roman"/>
          <w:sz w:val="24"/>
          <w:szCs w:val="24"/>
        </w:rPr>
        <w:t xml:space="preserve">Therefore, </w:t>
      </w:r>
      <w:r w:rsidR="00400AE2">
        <w:rPr>
          <w:rFonts w:ascii="Times New Roman" w:hAnsi="Times New Roman"/>
          <w:sz w:val="24"/>
          <w:szCs w:val="24"/>
        </w:rPr>
        <w:t>the use of retrospectively-assessed intention to participate in the intervention</w:t>
      </w:r>
      <w:r w:rsidR="001331AC">
        <w:rPr>
          <w:rFonts w:ascii="Times New Roman" w:hAnsi="Times New Roman"/>
          <w:sz w:val="24"/>
          <w:szCs w:val="24"/>
        </w:rPr>
        <w:t>s</w:t>
      </w:r>
      <w:r w:rsidR="00400AE2">
        <w:rPr>
          <w:rFonts w:ascii="Times New Roman" w:hAnsi="Times New Roman"/>
          <w:sz w:val="24"/>
          <w:szCs w:val="24"/>
        </w:rPr>
        <w:t xml:space="preserve"> was </w:t>
      </w:r>
      <w:r w:rsidR="00400AE2" w:rsidRPr="001D0F04">
        <w:rPr>
          <w:rFonts w:ascii="Times New Roman" w:hAnsi="Times New Roman"/>
          <w:sz w:val="24"/>
          <w:szCs w:val="24"/>
        </w:rPr>
        <w:t xml:space="preserve">judged appropriate </w:t>
      </w:r>
      <w:r w:rsidR="00400AE2">
        <w:rPr>
          <w:rFonts w:ascii="Times New Roman" w:hAnsi="Times New Roman"/>
          <w:sz w:val="24"/>
          <w:szCs w:val="24"/>
        </w:rPr>
        <w:t>for the present study.</w:t>
      </w:r>
    </w:p>
    <w:p w:rsidR="00852E45" w:rsidRDefault="00852E45" w:rsidP="00820010">
      <w:pPr>
        <w:spacing w:after="0" w:line="360" w:lineRule="auto"/>
        <w:jc w:val="center"/>
        <w:rPr>
          <w:rFonts w:ascii="Times New Roman" w:hAnsi="Times New Roman"/>
          <w:sz w:val="24"/>
          <w:szCs w:val="24"/>
        </w:rPr>
      </w:pPr>
    </w:p>
    <w:p w:rsidR="00820010" w:rsidRPr="00E632E4" w:rsidRDefault="00D54946" w:rsidP="00DD14E3">
      <w:pPr>
        <w:keepNext/>
        <w:spacing w:after="0" w:line="480" w:lineRule="auto"/>
        <w:rPr>
          <w:rFonts w:ascii="Times New Roman" w:hAnsi="Times New Roman"/>
          <w:b/>
          <w:sz w:val="24"/>
          <w:szCs w:val="24"/>
        </w:rPr>
      </w:pPr>
      <w:r>
        <w:rPr>
          <w:rFonts w:ascii="Times New Roman" w:hAnsi="Times New Roman"/>
          <w:b/>
          <w:sz w:val="24"/>
          <w:szCs w:val="24"/>
        </w:rPr>
        <w:t xml:space="preserve">2.3 </w:t>
      </w:r>
      <w:r w:rsidR="00820010" w:rsidRPr="00E632E4">
        <w:rPr>
          <w:rFonts w:ascii="Times New Roman" w:hAnsi="Times New Roman"/>
          <w:b/>
          <w:sz w:val="24"/>
          <w:szCs w:val="24"/>
        </w:rPr>
        <w:t>Statistical Analyses</w:t>
      </w:r>
    </w:p>
    <w:p w:rsidR="00820010" w:rsidRPr="00F7670C" w:rsidRDefault="00820010" w:rsidP="00F7670C">
      <w:pPr>
        <w:keepNext/>
        <w:spacing w:after="0" w:line="480" w:lineRule="auto"/>
        <w:jc w:val="both"/>
        <w:rPr>
          <w:color w:val="FF0000"/>
        </w:rPr>
      </w:pPr>
      <w:r>
        <w:rPr>
          <w:rFonts w:ascii="Times New Roman" w:hAnsi="Times New Roman"/>
          <w:sz w:val="24"/>
          <w:szCs w:val="24"/>
        </w:rPr>
        <w:t xml:space="preserve">For the multivariate analyses, logistic regression was used to assess whether the TRA or the TPB was a better predictor </w:t>
      </w:r>
      <w:r w:rsidR="00F42E6C">
        <w:rPr>
          <w:rFonts w:ascii="Times New Roman" w:hAnsi="Times New Roman"/>
          <w:sz w:val="24"/>
          <w:szCs w:val="24"/>
        </w:rPr>
        <w:t xml:space="preserve">(i.e., explained more outcome variance) </w:t>
      </w:r>
      <w:r>
        <w:rPr>
          <w:rFonts w:ascii="Times New Roman" w:hAnsi="Times New Roman"/>
          <w:sz w:val="24"/>
          <w:szCs w:val="24"/>
        </w:rPr>
        <w:t>of intention to participate in the interventions</w:t>
      </w:r>
      <w:r w:rsidR="00BF79E1">
        <w:rPr>
          <w:rFonts w:ascii="Times New Roman" w:hAnsi="Times New Roman"/>
          <w:sz w:val="24"/>
          <w:szCs w:val="24"/>
        </w:rPr>
        <w:t>)</w:t>
      </w:r>
      <w:r>
        <w:rPr>
          <w:rFonts w:ascii="Times New Roman" w:hAnsi="Times New Roman"/>
          <w:sz w:val="24"/>
          <w:szCs w:val="24"/>
        </w:rPr>
        <w:t xml:space="preserve">. </w:t>
      </w:r>
      <w:r w:rsidRPr="007C791E">
        <w:rPr>
          <w:rFonts w:ascii="Times New Roman" w:hAnsi="Times New Roman"/>
          <w:sz w:val="24"/>
          <w:szCs w:val="24"/>
        </w:rPr>
        <w:t>Variance was assessed with Nagelkerke</w:t>
      </w:r>
      <w:r w:rsidRPr="007C791E">
        <w:rPr>
          <w:rFonts w:ascii="Times New Roman" w:hAnsi="Times New Roman"/>
          <w:sz w:val="20"/>
          <w:szCs w:val="20"/>
        </w:rPr>
        <w:t xml:space="preserve"> </w:t>
      </w:r>
      <w:r w:rsidRPr="007C791E">
        <w:rPr>
          <w:rFonts w:ascii="Times New Roman" w:hAnsi="Times New Roman"/>
          <w:sz w:val="24"/>
          <w:szCs w:val="24"/>
        </w:rPr>
        <w:t>R</w:t>
      </w:r>
      <w:r w:rsidRPr="007C791E">
        <w:rPr>
          <w:rFonts w:ascii="Times New Roman" w:hAnsi="Times New Roman"/>
          <w:sz w:val="24"/>
          <w:szCs w:val="24"/>
          <w:vertAlign w:val="superscript"/>
        </w:rPr>
        <w:t>2</w:t>
      </w:r>
      <w:r w:rsidRPr="007C791E">
        <w:rPr>
          <w:rFonts w:ascii="Times New Roman" w:hAnsi="Times New Roman"/>
          <w:sz w:val="24"/>
          <w:szCs w:val="24"/>
        </w:rPr>
        <w:t xml:space="preserve">. </w:t>
      </w:r>
      <w:r w:rsidR="00F7670C" w:rsidRPr="005504F5">
        <w:rPr>
          <w:rFonts w:ascii="Times New Roman" w:eastAsia="Batang" w:hAnsi="Times New Roman"/>
          <w:sz w:val="24"/>
          <w:szCs w:val="24"/>
        </w:rPr>
        <w:t xml:space="preserve">Due to the SCI sample size, all of the categories indicating agreement (i.e., </w:t>
      </w:r>
      <w:r w:rsidR="00F7670C" w:rsidRPr="005504F5">
        <w:rPr>
          <w:rFonts w:ascii="Times New Roman" w:eastAsia="Batang" w:hAnsi="Times New Roman"/>
          <w:i/>
          <w:sz w:val="24"/>
          <w:szCs w:val="24"/>
        </w:rPr>
        <w:t xml:space="preserve">strongly agree </w:t>
      </w:r>
      <w:r w:rsidR="00F7670C" w:rsidRPr="005504F5">
        <w:rPr>
          <w:rFonts w:ascii="Times New Roman" w:eastAsia="Batang" w:hAnsi="Times New Roman"/>
          <w:sz w:val="24"/>
          <w:szCs w:val="24"/>
        </w:rPr>
        <w:t xml:space="preserve">and </w:t>
      </w:r>
      <w:r w:rsidR="00F7670C" w:rsidRPr="005504F5">
        <w:rPr>
          <w:rFonts w:ascii="Times New Roman" w:eastAsia="Batang" w:hAnsi="Times New Roman"/>
          <w:i/>
          <w:sz w:val="24"/>
          <w:szCs w:val="24"/>
        </w:rPr>
        <w:t>agree</w:t>
      </w:r>
      <w:r w:rsidR="00F7670C" w:rsidRPr="005504F5">
        <w:rPr>
          <w:rFonts w:ascii="Times New Roman" w:eastAsia="Batang" w:hAnsi="Times New Roman"/>
          <w:sz w:val="24"/>
          <w:szCs w:val="24"/>
        </w:rPr>
        <w:t xml:space="preserve">) or disagreement (i.e., </w:t>
      </w:r>
      <w:r w:rsidR="00F7670C" w:rsidRPr="005504F5">
        <w:rPr>
          <w:rFonts w:ascii="Times New Roman" w:eastAsia="Batang" w:hAnsi="Times New Roman"/>
          <w:i/>
          <w:sz w:val="24"/>
          <w:szCs w:val="24"/>
        </w:rPr>
        <w:t>strongly disagree</w:t>
      </w:r>
      <w:r w:rsidR="00F7670C" w:rsidRPr="005504F5">
        <w:rPr>
          <w:rFonts w:ascii="Times New Roman" w:eastAsia="Batang" w:hAnsi="Times New Roman"/>
          <w:sz w:val="24"/>
          <w:szCs w:val="24"/>
        </w:rPr>
        <w:t xml:space="preserve"> and </w:t>
      </w:r>
      <w:r w:rsidR="00F7670C" w:rsidRPr="005504F5">
        <w:rPr>
          <w:rFonts w:ascii="Times New Roman" w:eastAsia="Batang" w:hAnsi="Times New Roman"/>
          <w:i/>
          <w:sz w:val="24"/>
          <w:szCs w:val="24"/>
        </w:rPr>
        <w:t>disagree</w:t>
      </w:r>
      <w:r w:rsidR="00F7670C" w:rsidRPr="005504F5">
        <w:rPr>
          <w:rFonts w:ascii="Times New Roman" w:eastAsia="Batang" w:hAnsi="Times New Roman"/>
          <w:sz w:val="24"/>
          <w:szCs w:val="24"/>
        </w:rPr>
        <w:t xml:space="preserve">) with each of the six rating dimensions used in the online survey were collapsed into two broad categories (i.e., agree / disagree) for the purposes of analysis. </w:t>
      </w:r>
      <w:r w:rsidR="00F7670C" w:rsidRPr="00F67CB7">
        <w:rPr>
          <w:rFonts w:ascii="Times New Roman" w:eastAsia="Batang" w:hAnsi="Times New Roman"/>
          <w:i/>
          <w:sz w:val="24"/>
          <w:szCs w:val="24"/>
        </w:rPr>
        <w:t>Neither agree nor disagree</w:t>
      </w:r>
      <w:r w:rsidR="00F7670C" w:rsidRPr="00F67CB7">
        <w:rPr>
          <w:rFonts w:ascii="Times New Roman" w:eastAsia="Batang" w:hAnsi="Times New Roman"/>
          <w:sz w:val="24"/>
          <w:szCs w:val="24"/>
        </w:rPr>
        <w:t xml:space="preserve"> responses were kept as a separate category (and excluded from the analyses).</w:t>
      </w:r>
      <w:r w:rsidR="00F7670C" w:rsidRPr="00F67CB7">
        <w:t xml:space="preserve"> </w:t>
      </w:r>
      <w:r w:rsidRPr="007C791E">
        <w:rPr>
          <w:rFonts w:ascii="Times New Roman" w:hAnsi="Times New Roman"/>
          <w:sz w:val="24"/>
          <w:szCs w:val="24"/>
        </w:rPr>
        <w:t>For</w:t>
      </w:r>
      <w:r>
        <w:rPr>
          <w:rFonts w:ascii="Times New Roman" w:hAnsi="Times New Roman"/>
          <w:sz w:val="24"/>
          <w:szCs w:val="24"/>
        </w:rPr>
        <w:t xml:space="preserve"> both </w:t>
      </w:r>
      <w:r w:rsidR="003921A0">
        <w:rPr>
          <w:rFonts w:ascii="Times New Roman" w:hAnsi="Times New Roman"/>
          <w:sz w:val="24"/>
          <w:szCs w:val="24"/>
        </w:rPr>
        <w:t xml:space="preserve">the </w:t>
      </w:r>
      <w:r>
        <w:rPr>
          <w:rFonts w:ascii="Times New Roman" w:hAnsi="Times New Roman"/>
          <w:sz w:val="24"/>
          <w:szCs w:val="24"/>
        </w:rPr>
        <w:t xml:space="preserve">TRA and </w:t>
      </w:r>
      <w:r w:rsidR="003921A0">
        <w:rPr>
          <w:rFonts w:ascii="Times New Roman" w:hAnsi="Times New Roman"/>
          <w:sz w:val="24"/>
          <w:szCs w:val="24"/>
        </w:rPr>
        <w:t xml:space="preserve">the </w:t>
      </w:r>
      <w:r>
        <w:rPr>
          <w:rFonts w:ascii="Times New Roman" w:hAnsi="Times New Roman"/>
          <w:sz w:val="24"/>
          <w:szCs w:val="24"/>
        </w:rPr>
        <w:t xml:space="preserve">TPB, the binary dependent variable was retrospectively-assessed intention to participate </w:t>
      </w:r>
      <w:r w:rsidRPr="001D582B">
        <w:rPr>
          <w:rFonts w:ascii="Times New Roman" w:hAnsi="Times New Roman"/>
          <w:sz w:val="24"/>
          <w:szCs w:val="24"/>
        </w:rPr>
        <w:t>(</w:t>
      </w:r>
      <w:r w:rsidR="001D582B" w:rsidRPr="00BB5ED7">
        <w:rPr>
          <w:rFonts w:ascii="Times New Roman" w:hAnsi="Times New Roman"/>
          <w:sz w:val="24"/>
          <w:szCs w:val="24"/>
        </w:rPr>
        <w:t>agree/disagree</w:t>
      </w:r>
      <w:r>
        <w:rPr>
          <w:rFonts w:ascii="Times New Roman" w:hAnsi="Times New Roman"/>
          <w:sz w:val="24"/>
          <w:szCs w:val="24"/>
        </w:rPr>
        <w:t xml:space="preserve">) in the proposed interventions (i.e., </w:t>
      </w:r>
      <w:r w:rsidRPr="00A1776C">
        <w:rPr>
          <w:rFonts w:ascii="Times New Roman" w:hAnsi="Times New Roman"/>
          <w:i/>
          <w:sz w:val="24"/>
          <w:szCs w:val="24"/>
        </w:rPr>
        <w:t xml:space="preserve">had the intervention been available at </w:t>
      </w:r>
      <w:r>
        <w:rPr>
          <w:rFonts w:ascii="Times New Roman" w:hAnsi="Times New Roman"/>
          <w:i/>
          <w:sz w:val="24"/>
          <w:szCs w:val="24"/>
        </w:rPr>
        <w:t xml:space="preserve">the </w:t>
      </w:r>
      <w:r w:rsidRPr="00A1776C">
        <w:rPr>
          <w:rFonts w:ascii="Times New Roman" w:hAnsi="Times New Roman"/>
          <w:i/>
          <w:sz w:val="24"/>
          <w:szCs w:val="24"/>
        </w:rPr>
        <w:t>time-of-injury</w:t>
      </w:r>
      <w:r>
        <w:rPr>
          <w:rFonts w:ascii="Times New Roman" w:hAnsi="Times New Roman"/>
          <w:i/>
          <w:sz w:val="24"/>
          <w:szCs w:val="24"/>
        </w:rPr>
        <w:t>, I</w:t>
      </w:r>
      <w:r w:rsidRPr="00A1776C">
        <w:rPr>
          <w:rFonts w:ascii="Times New Roman" w:hAnsi="Times New Roman"/>
          <w:i/>
          <w:sz w:val="24"/>
          <w:szCs w:val="24"/>
        </w:rPr>
        <w:t xml:space="preserve"> would have </w:t>
      </w:r>
      <w:r>
        <w:rPr>
          <w:rFonts w:ascii="Times New Roman" w:hAnsi="Times New Roman"/>
          <w:i/>
          <w:sz w:val="24"/>
          <w:szCs w:val="24"/>
        </w:rPr>
        <w:t>used it</w:t>
      </w:r>
      <w:r>
        <w:rPr>
          <w:rFonts w:ascii="Times New Roman" w:hAnsi="Times New Roman"/>
          <w:sz w:val="24"/>
          <w:szCs w:val="24"/>
        </w:rPr>
        <w:t xml:space="preserve">). </w:t>
      </w:r>
      <w:r w:rsidRPr="0049132D">
        <w:rPr>
          <w:rFonts w:ascii="Times New Roman" w:hAnsi="Times New Roman"/>
          <w:sz w:val="24"/>
          <w:szCs w:val="24"/>
        </w:rPr>
        <w:t>For</w:t>
      </w:r>
      <w:r w:rsidR="007B7770">
        <w:rPr>
          <w:rFonts w:ascii="Times New Roman" w:hAnsi="Times New Roman"/>
          <w:sz w:val="24"/>
          <w:szCs w:val="24"/>
        </w:rPr>
        <w:t xml:space="preserve"> both</w:t>
      </w:r>
      <w:r w:rsidRPr="0049132D">
        <w:rPr>
          <w:rFonts w:ascii="Times New Roman" w:hAnsi="Times New Roman"/>
          <w:sz w:val="24"/>
          <w:szCs w:val="24"/>
        </w:rPr>
        <w:t xml:space="preserve"> the TRA</w:t>
      </w:r>
      <w:r w:rsidR="007B7770">
        <w:rPr>
          <w:rFonts w:ascii="Times New Roman" w:hAnsi="Times New Roman"/>
          <w:sz w:val="24"/>
          <w:szCs w:val="24"/>
        </w:rPr>
        <w:t xml:space="preserve"> and the TPB</w:t>
      </w:r>
      <w:r w:rsidRPr="0049132D">
        <w:rPr>
          <w:rFonts w:ascii="Times New Roman" w:hAnsi="Times New Roman"/>
          <w:sz w:val="24"/>
          <w:szCs w:val="24"/>
        </w:rPr>
        <w:t xml:space="preserve">, the independent </w:t>
      </w:r>
      <w:r>
        <w:rPr>
          <w:rFonts w:ascii="Times New Roman" w:hAnsi="Times New Roman"/>
          <w:sz w:val="24"/>
          <w:szCs w:val="24"/>
        </w:rPr>
        <w:t xml:space="preserve">binary </w:t>
      </w:r>
      <w:r w:rsidRPr="0049132D">
        <w:rPr>
          <w:rFonts w:ascii="Times New Roman" w:hAnsi="Times New Roman"/>
          <w:sz w:val="24"/>
          <w:szCs w:val="24"/>
        </w:rPr>
        <w:t>variables were attitude (</w:t>
      </w:r>
      <w:r w:rsidRPr="0049132D">
        <w:rPr>
          <w:rFonts w:ascii="Times New Roman" w:hAnsi="Times New Roman"/>
          <w:i/>
          <w:sz w:val="24"/>
          <w:szCs w:val="24"/>
        </w:rPr>
        <w:t>intervention is helpful</w:t>
      </w:r>
      <w:r>
        <w:rPr>
          <w:rFonts w:ascii="Times New Roman" w:hAnsi="Times New Roman"/>
          <w:i/>
          <w:sz w:val="24"/>
          <w:szCs w:val="24"/>
        </w:rPr>
        <w:t xml:space="preserve"> – </w:t>
      </w:r>
      <w:r w:rsidR="00BB5ED7" w:rsidRPr="00BB5ED7">
        <w:rPr>
          <w:rFonts w:ascii="Times New Roman" w:hAnsi="Times New Roman"/>
          <w:sz w:val="24"/>
          <w:szCs w:val="24"/>
        </w:rPr>
        <w:t>agree</w:t>
      </w:r>
      <w:r w:rsidRPr="00BB5ED7">
        <w:rPr>
          <w:rFonts w:ascii="Times New Roman" w:hAnsi="Times New Roman"/>
          <w:sz w:val="24"/>
          <w:szCs w:val="24"/>
        </w:rPr>
        <w:t>/</w:t>
      </w:r>
      <w:r w:rsidR="00BB5ED7" w:rsidRPr="00BB5ED7">
        <w:rPr>
          <w:rFonts w:ascii="Times New Roman" w:hAnsi="Times New Roman"/>
          <w:sz w:val="24"/>
          <w:szCs w:val="24"/>
        </w:rPr>
        <w:t>disagree</w:t>
      </w:r>
      <w:r w:rsidRPr="0049132D">
        <w:rPr>
          <w:rFonts w:ascii="Times New Roman" w:hAnsi="Times New Roman"/>
          <w:sz w:val="24"/>
          <w:szCs w:val="24"/>
        </w:rPr>
        <w:t>) and subjective norm (</w:t>
      </w:r>
      <w:r w:rsidRPr="0049132D">
        <w:rPr>
          <w:rFonts w:ascii="Times New Roman" w:hAnsi="Times New Roman"/>
          <w:i/>
          <w:sz w:val="24"/>
          <w:szCs w:val="24"/>
        </w:rPr>
        <w:t xml:space="preserve">other SCI </w:t>
      </w:r>
      <w:r w:rsidRPr="00527F6A">
        <w:rPr>
          <w:rFonts w:ascii="Times New Roman" w:hAnsi="Times New Roman"/>
          <w:i/>
          <w:sz w:val="24"/>
          <w:szCs w:val="24"/>
        </w:rPr>
        <w:t>survivors</w:t>
      </w:r>
      <w:r w:rsidRPr="0049132D">
        <w:rPr>
          <w:rFonts w:ascii="Times New Roman" w:hAnsi="Times New Roman"/>
          <w:i/>
          <w:sz w:val="24"/>
          <w:szCs w:val="24"/>
        </w:rPr>
        <w:t xml:space="preserve"> would find the intervention helpful</w:t>
      </w:r>
      <w:r>
        <w:rPr>
          <w:rFonts w:ascii="Times New Roman" w:hAnsi="Times New Roman"/>
          <w:i/>
          <w:sz w:val="24"/>
          <w:szCs w:val="24"/>
        </w:rPr>
        <w:t xml:space="preserve"> – </w:t>
      </w:r>
      <w:r w:rsidR="00BB5ED7" w:rsidRPr="00BB5ED7">
        <w:rPr>
          <w:rFonts w:ascii="Times New Roman" w:hAnsi="Times New Roman"/>
          <w:sz w:val="24"/>
          <w:szCs w:val="24"/>
        </w:rPr>
        <w:t>agree/disagree</w:t>
      </w:r>
      <w:r w:rsidRPr="0049132D">
        <w:rPr>
          <w:rFonts w:ascii="Times New Roman" w:hAnsi="Times New Roman"/>
          <w:sz w:val="24"/>
          <w:szCs w:val="24"/>
        </w:rPr>
        <w:t>). For the TPB</w:t>
      </w:r>
      <w:r w:rsidR="005F6863">
        <w:rPr>
          <w:rFonts w:ascii="Times New Roman" w:hAnsi="Times New Roman"/>
          <w:sz w:val="24"/>
          <w:szCs w:val="24"/>
        </w:rPr>
        <w:t xml:space="preserve"> only</w:t>
      </w:r>
      <w:r w:rsidRPr="0049132D">
        <w:rPr>
          <w:rFonts w:ascii="Times New Roman" w:hAnsi="Times New Roman"/>
          <w:sz w:val="24"/>
          <w:szCs w:val="24"/>
        </w:rPr>
        <w:t>, perceived behavioural control (</w:t>
      </w:r>
      <w:r w:rsidRPr="0049132D">
        <w:rPr>
          <w:rFonts w:ascii="Times New Roman" w:hAnsi="Times New Roman"/>
          <w:i/>
          <w:sz w:val="24"/>
          <w:szCs w:val="24"/>
        </w:rPr>
        <w:t>intervention is practical/feasible</w:t>
      </w:r>
      <w:r>
        <w:rPr>
          <w:rFonts w:ascii="Times New Roman" w:hAnsi="Times New Roman"/>
          <w:i/>
          <w:sz w:val="24"/>
          <w:szCs w:val="24"/>
        </w:rPr>
        <w:t xml:space="preserve"> – </w:t>
      </w:r>
      <w:r w:rsidR="00BB5ED7" w:rsidRPr="00BB5ED7">
        <w:rPr>
          <w:rFonts w:ascii="Times New Roman" w:hAnsi="Times New Roman"/>
          <w:sz w:val="24"/>
          <w:szCs w:val="24"/>
        </w:rPr>
        <w:t>agree/disagree</w:t>
      </w:r>
      <w:r>
        <w:rPr>
          <w:rFonts w:ascii="Times New Roman" w:hAnsi="Times New Roman"/>
          <w:sz w:val="24"/>
          <w:szCs w:val="24"/>
        </w:rPr>
        <w:t>)</w:t>
      </w:r>
      <w:r w:rsidRPr="0049132D">
        <w:rPr>
          <w:rFonts w:ascii="Times New Roman" w:hAnsi="Times New Roman"/>
          <w:sz w:val="24"/>
          <w:szCs w:val="24"/>
        </w:rPr>
        <w:t xml:space="preserve"> was </w:t>
      </w:r>
      <w:r w:rsidRPr="00807D66">
        <w:rPr>
          <w:rFonts w:ascii="Times New Roman" w:hAnsi="Times New Roman"/>
          <w:sz w:val="24"/>
          <w:szCs w:val="24"/>
        </w:rPr>
        <w:t xml:space="preserve">also </w:t>
      </w:r>
      <w:r w:rsidR="00141593" w:rsidRPr="00807D66">
        <w:rPr>
          <w:rFonts w:ascii="Times New Roman" w:hAnsi="Times New Roman"/>
          <w:sz w:val="24"/>
          <w:szCs w:val="24"/>
        </w:rPr>
        <w:t>included in the predictor set</w:t>
      </w:r>
      <w:r w:rsidRPr="00807D66">
        <w:rPr>
          <w:rFonts w:ascii="Times New Roman" w:hAnsi="Times New Roman"/>
          <w:sz w:val="24"/>
          <w:szCs w:val="24"/>
        </w:rPr>
        <w:t>.</w:t>
      </w:r>
    </w:p>
    <w:p w:rsidR="00820010" w:rsidRDefault="00820010" w:rsidP="00DA5160">
      <w:pPr>
        <w:spacing w:after="0" w:line="480" w:lineRule="auto"/>
        <w:rPr>
          <w:rFonts w:ascii="Times New Roman" w:hAnsi="Times New Roman"/>
          <w:sz w:val="24"/>
          <w:szCs w:val="24"/>
          <w:highlight w:val="yellow"/>
        </w:rPr>
      </w:pPr>
    </w:p>
    <w:p w:rsidR="00820010" w:rsidRPr="00B032F7" w:rsidRDefault="00820010" w:rsidP="006238D7">
      <w:pPr>
        <w:pStyle w:val="ListParagraph"/>
        <w:numPr>
          <w:ilvl w:val="0"/>
          <w:numId w:val="25"/>
        </w:numPr>
        <w:spacing w:after="0" w:line="480" w:lineRule="auto"/>
        <w:rPr>
          <w:rFonts w:ascii="Times New Roman" w:hAnsi="Times New Roman"/>
          <w:b/>
          <w:sz w:val="24"/>
          <w:szCs w:val="24"/>
        </w:rPr>
      </w:pPr>
      <w:r w:rsidRPr="00B032F7">
        <w:rPr>
          <w:rFonts w:ascii="Times New Roman" w:hAnsi="Times New Roman"/>
          <w:b/>
          <w:sz w:val="24"/>
          <w:szCs w:val="24"/>
        </w:rPr>
        <w:t>RESULTS</w:t>
      </w:r>
    </w:p>
    <w:p w:rsidR="00820010" w:rsidRPr="00CD09C9" w:rsidRDefault="00D54946" w:rsidP="00D453FF">
      <w:pPr>
        <w:spacing w:after="0" w:line="480" w:lineRule="auto"/>
        <w:jc w:val="both"/>
        <w:rPr>
          <w:rFonts w:ascii="Times New Roman" w:hAnsi="Times New Roman"/>
          <w:sz w:val="24"/>
          <w:szCs w:val="24"/>
        </w:rPr>
      </w:pPr>
      <w:r>
        <w:rPr>
          <w:rFonts w:ascii="Times New Roman" w:hAnsi="Times New Roman"/>
          <w:b/>
          <w:sz w:val="24"/>
          <w:szCs w:val="24"/>
        </w:rPr>
        <w:t xml:space="preserve">3.1 </w:t>
      </w:r>
      <w:r w:rsidR="00CD09C9" w:rsidRPr="00CD09C9">
        <w:rPr>
          <w:rFonts w:ascii="Times New Roman" w:hAnsi="Times New Roman"/>
          <w:b/>
          <w:sz w:val="24"/>
          <w:szCs w:val="24"/>
        </w:rPr>
        <w:t>Intention to Participate in</w:t>
      </w:r>
      <w:r w:rsidR="00820010" w:rsidRPr="00CD09C9">
        <w:rPr>
          <w:rFonts w:ascii="Times New Roman" w:hAnsi="Times New Roman"/>
          <w:b/>
          <w:sz w:val="24"/>
          <w:szCs w:val="24"/>
        </w:rPr>
        <w:t xml:space="preserve"> </w:t>
      </w:r>
      <w:r w:rsidR="00CD09C9" w:rsidRPr="00CD09C9">
        <w:rPr>
          <w:rFonts w:ascii="Times New Roman" w:hAnsi="Times New Roman"/>
          <w:b/>
          <w:sz w:val="24"/>
          <w:szCs w:val="24"/>
        </w:rPr>
        <w:t>I</w:t>
      </w:r>
      <w:r w:rsidR="00820010" w:rsidRPr="00CD09C9">
        <w:rPr>
          <w:rFonts w:ascii="Times New Roman" w:hAnsi="Times New Roman"/>
          <w:b/>
          <w:sz w:val="24"/>
          <w:szCs w:val="24"/>
        </w:rPr>
        <w:t>nterventions</w:t>
      </w:r>
      <w:r w:rsidR="00CD09C9" w:rsidRPr="00CD09C9">
        <w:rPr>
          <w:rFonts w:ascii="Times New Roman" w:hAnsi="Times New Roman"/>
          <w:b/>
          <w:sz w:val="24"/>
          <w:szCs w:val="24"/>
        </w:rPr>
        <w:t xml:space="preserve"> Designed to Minimise Job Withdrawal</w:t>
      </w:r>
      <w:r w:rsidR="00820010" w:rsidRPr="00CD09C9">
        <w:rPr>
          <w:rFonts w:ascii="Times New Roman" w:hAnsi="Times New Roman"/>
          <w:sz w:val="24"/>
          <w:szCs w:val="24"/>
        </w:rPr>
        <w:t xml:space="preserve"> </w:t>
      </w:r>
    </w:p>
    <w:p w:rsidR="00820010" w:rsidRDefault="00820010" w:rsidP="0054734B">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Only 10/13 of the interventions evaluated in the online survey were included in the present analyses. The </w:t>
      </w:r>
      <w:r w:rsidRPr="00C64BA8">
        <w:rPr>
          <w:rFonts w:ascii="Times New Roman" w:hAnsi="Times New Roman"/>
          <w:sz w:val="24"/>
          <w:szCs w:val="24"/>
        </w:rPr>
        <w:t xml:space="preserve">three excluded </w:t>
      </w:r>
      <w:r>
        <w:rPr>
          <w:rFonts w:ascii="Times New Roman" w:hAnsi="Times New Roman"/>
          <w:sz w:val="24"/>
          <w:szCs w:val="24"/>
        </w:rPr>
        <w:t xml:space="preserve">interventions </w:t>
      </w:r>
      <w:r w:rsidRPr="00C64BA8">
        <w:rPr>
          <w:rFonts w:ascii="Times New Roman" w:hAnsi="Times New Roman"/>
          <w:sz w:val="24"/>
          <w:szCs w:val="24"/>
        </w:rPr>
        <w:t xml:space="preserve">were </w:t>
      </w:r>
      <w:r w:rsidR="00B01E0F" w:rsidRPr="00807D66">
        <w:rPr>
          <w:rFonts w:ascii="Times New Roman" w:hAnsi="Times New Roman"/>
          <w:sz w:val="24"/>
          <w:szCs w:val="24"/>
        </w:rPr>
        <w:t xml:space="preserve">essentially </w:t>
      </w:r>
      <w:r w:rsidR="00B01E0F" w:rsidRPr="004E4369">
        <w:rPr>
          <w:rFonts w:ascii="Times New Roman" w:hAnsi="Times New Roman"/>
          <w:sz w:val="24"/>
          <w:szCs w:val="24"/>
        </w:rPr>
        <w:t>extraneous</w:t>
      </w:r>
      <w:r w:rsidRPr="004E4369">
        <w:rPr>
          <w:rFonts w:ascii="Times New Roman" w:hAnsi="Times New Roman"/>
          <w:sz w:val="24"/>
          <w:szCs w:val="24"/>
        </w:rPr>
        <w:t xml:space="preserve">, that </w:t>
      </w:r>
      <w:r>
        <w:rPr>
          <w:rFonts w:ascii="Times New Roman" w:hAnsi="Times New Roman"/>
          <w:sz w:val="24"/>
          <w:szCs w:val="24"/>
        </w:rPr>
        <w:t xml:space="preserve">is, they were </w:t>
      </w:r>
      <w:r w:rsidRPr="00476204">
        <w:rPr>
          <w:rFonts w:ascii="Times New Roman" w:hAnsi="Times New Roman"/>
          <w:sz w:val="24"/>
          <w:szCs w:val="24"/>
        </w:rPr>
        <w:t>related to infrastructure (transport system)</w:t>
      </w:r>
      <w:r>
        <w:rPr>
          <w:rFonts w:ascii="Times New Roman" w:hAnsi="Times New Roman"/>
          <w:sz w:val="24"/>
          <w:szCs w:val="24"/>
        </w:rPr>
        <w:t>,</w:t>
      </w:r>
      <w:r w:rsidRPr="00476204">
        <w:rPr>
          <w:rFonts w:ascii="Times New Roman" w:hAnsi="Times New Roman"/>
          <w:sz w:val="24"/>
          <w:szCs w:val="24"/>
        </w:rPr>
        <w:t xml:space="preserve"> aimed at </w:t>
      </w:r>
      <w:r w:rsidRPr="00807D66">
        <w:rPr>
          <w:rFonts w:ascii="Times New Roman" w:hAnsi="Times New Roman"/>
          <w:sz w:val="24"/>
          <w:szCs w:val="24"/>
        </w:rPr>
        <w:t>others (employers/</w:t>
      </w:r>
      <w:r w:rsidR="007B598C" w:rsidRPr="00807D66">
        <w:rPr>
          <w:rFonts w:ascii="Times New Roman" w:hAnsi="Times New Roman"/>
          <w:sz w:val="24"/>
          <w:szCs w:val="24"/>
        </w:rPr>
        <w:t>co-workers</w:t>
      </w:r>
      <w:r w:rsidRPr="00807D66">
        <w:rPr>
          <w:rFonts w:ascii="Times New Roman" w:hAnsi="Times New Roman"/>
          <w:sz w:val="24"/>
          <w:szCs w:val="24"/>
        </w:rPr>
        <w:t xml:space="preserve">) or applicable to a </w:t>
      </w:r>
      <w:r w:rsidR="00B01E0F" w:rsidRPr="00807D66">
        <w:rPr>
          <w:rFonts w:ascii="Times New Roman" w:hAnsi="Times New Roman"/>
          <w:sz w:val="24"/>
          <w:szCs w:val="24"/>
        </w:rPr>
        <w:t xml:space="preserve">minority </w:t>
      </w:r>
      <w:r w:rsidRPr="00807D66">
        <w:rPr>
          <w:rFonts w:ascii="Times New Roman" w:hAnsi="Times New Roman"/>
          <w:sz w:val="24"/>
          <w:szCs w:val="24"/>
        </w:rPr>
        <w:t xml:space="preserve">of respondents (self-employed, </w:t>
      </w:r>
      <w:r w:rsidRPr="00807D66">
        <w:rPr>
          <w:rFonts w:ascii="Times New Roman" w:hAnsi="Times New Roman"/>
          <w:i/>
          <w:sz w:val="24"/>
          <w:szCs w:val="24"/>
        </w:rPr>
        <w:t>n</w:t>
      </w:r>
      <w:r w:rsidRPr="00807D66">
        <w:rPr>
          <w:rFonts w:ascii="Times New Roman" w:hAnsi="Times New Roman"/>
          <w:sz w:val="24"/>
          <w:szCs w:val="24"/>
        </w:rPr>
        <w:t xml:space="preserve"> = 16).</w:t>
      </w:r>
      <w:r w:rsidR="00596D6A">
        <w:rPr>
          <w:rFonts w:ascii="Times New Roman" w:hAnsi="Times New Roman"/>
          <w:sz w:val="24"/>
          <w:szCs w:val="24"/>
        </w:rPr>
        <w:t xml:space="preserve"> Details about the absolute and relative “popularity’ of each intervention have been reported in O’Hare &amp; Murphy (2016), but, briefly,</w:t>
      </w:r>
      <w:r w:rsidR="00221B7D">
        <w:rPr>
          <w:rFonts w:ascii="Times New Roman" w:hAnsi="Times New Roman"/>
          <w:sz w:val="24"/>
          <w:szCs w:val="24"/>
        </w:rPr>
        <w:t xml:space="preserve"> intention to participate was higher in </w:t>
      </w:r>
      <w:r w:rsidRPr="00AD1060">
        <w:rPr>
          <w:rFonts w:ascii="Times New Roman" w:hAnsi="Times New Roman"/>
          <w:sz w:val="24"/>
          <w:szCs w:val="24"/>
        </w:rPr>
        <w:t>interventions that were</w:t>
      </w:r>
      <w:r w:rsidRPr="00AD1060">
        <w:rPr>
          <w:rFonts w:ascii="Times New Roman" w:hAnsi="Times New Roman"/>
          <w:i/>
          <w:sz w:val="24"/>
          <w:szCs w:val="24"/>
        </w:rPr>
        <w:t xml:space="preserve"> e</w:t>
      </w:r>
      <w:r w:rsidRPr="00AD1060">
        <w:rPr>
          <w:rFonts w:ascii="Times New Roman" w:hAnsi="Times New Roman"/>
          <w:sz w:val="24"/>
          <w:szCs w:val="24"/>
        </w:rPr>
        <w:t xml:space="preserve">-based, </w:t>
      </w:r>
      <w:r w:rsidR="00D952DC" w:rsidRPr="00562B3F">
        <w:rPr>
          <w:rFonts w:ascii="Times New Roman" w:hAnsi="Times New Roman"/>
          <w:sz w:val="24"/>
          <w:szCs w:val="24"/>
        </w:rPr>
        <w:t>sk</w:t>
      </w:r>
      <w:r w:rsidR="00D952DC">
        <w:rPr>
          <w:rFonts w:ascii="Times New Roman" w:hAnsi="Times New Roman"/>
          <w:sz w:val="24"/>
          <w:szCs w:val="24"/>
        </w:rPr>
        <w:t>ill acquisition-</w:t>
      </w:r>
      <w:r w:rsidR="00D952DC" w:rsidRPr="00D952DC">
        <w:rPr>
          <w:rFonts w:ascii="Times New Roman" w:hAnsi="Times New Roman"/>
          <w:sz w:val="24"/>
          <w:szCs w:val="24"/>
        </w:rPr>
        <w:t xml:space="preserve">based </w:t>
      </w:r>
      <w:r w:rsidR="000162BD" w:rsidRPr="00D952DC">
        <w:rPr>
          <w:rFonts w:ascii="Times New Roman" w:hAnsi="Times New Roman"/>
          <w:sz w:val="24"/>
          <w:szCs w:val="24"/>
        </w:rPr>
        <w:t>(</w:t>
      </w:r>
      <w:r w:rsidR="00D952DC">
        <w:rPr>
          <w:rFonts w:ascii="Times New Roman" w:hAnsi="Times New Roman"/>
          <w:sz w:val="24"/>
          <w:szCs w:val="24"/>
        </w:rPr>
        <w:t>i.e</w:t>
      </w:r>
      <w:r w:rsidR="00D952DC" w:rsidRPr="00D952DC">
        <w:rPr>
          <w:rFonts w:ascii="Times New Roman" w:hAnsi="Times New Roman"/>
          <w:sz w:val="24"/>
          <w:szCs w:val="24"/>
        </w:rPr>
        <w:t xml:space="preserve">., </w:t>
      </w:r>
      <w:r w:rsidR="000162BD" w:rsidRPr="00D952DC">
        <w:rPr>
          <w:rFonts w:ascii="Times New Roman" w:hAnsi="Times New Roman"/>
          <w:sz w:val="24"/>
          <w:szCs w:val="24"/>
        </w:rPr>
        <w:t xml:space="preserve">interview techniques and accessing the hidden job) or </w:t>
      </w:r>
      <w:r w:rsidRPr="00AD1060">
        <w:rPr>
          <w:rFonts w:ascii="Times New Roman" w:hAnsi="Times New Roman"/>
          <w:sz w:val="24"/>
          <w:szCs w:val="24"/>
        </w:rPr>
        <w:t xml:space="preserve">focused on pain management. </w:t>
      </w:r>
    </w:p>
    <w:p w:rsidR="008C586D" w:rsidRDefault="008C586D" w:rsidP="00AF52B0">
      <w:pPr>
        <w:spacing w:after="0" w:line="480" w:lineRule="auto"/>
        <w:jc w:val="both"/>
        <w:rPr>
          <w:rFonts w:ascii="Times New Roman" w:hAnsi="Times New Roman"/>
          <w:sz w:val="24"/>
          <w:szCs w:val="24"/>
        </w:rPr>
      </w:pPr>
    </w:p>
    <w:p w:rsidR="00162D3B" w:rsidRDefault="00784341" w:rsidP="00AF52B0">
      <w:pPr>
        <w:spacing w:after="0" w:line="480" w:lineRule="auto"/>
        <w:jc w:val="both"/>
        <w:rPr>
          <w:rFonts w:ascii="Times New Roman" w:hAnsi="Times New Roman"/>
          <w:sz w:val="24"/>
          <w:szCs w:val="24"/>
        </w:rPr>
      </w:pPr>
      <w:r>
        <w:rPr>
          <w:rFonts w:ascii="Times New Roman" w:hAnsi="Times New Roman"/>
          <w:sz w:val="24"/>
          <w:szCs w:val="24"/>
        </w:rPr>
        <w:t>Although the rank ordering differ</w:t>
      </w:r>
      <w:r w:rsidR="003E25F7">
        <w:rPr>
          <w:rFonts w:ascii="Times New Roman" w:hAnsi="Times New Roman"/>
          <w:sz w:val="24"/>
          <w:szCs w:val="24"/>
        </w:rPr>
        <w:t>ed</w:t>
      </w:r>
      <w:r>
        <w:rPr>
          <w:rFonts w:ascii="Times New Roman" w:hAnsi="Times New Roman"/>
          <w:sz w:val="24"/>
          <w:szCs w:val="24"/>
        </w:rPr>
        <w:t>, b</w:t>
      </w:r>
      <w:r w:rsidR="00162D3B">
        <w:rPr>
          <w:rFonts w:ascii="Times New Roman" w:hAnsi="Times New Roman"/>
          <w:sz w:val="24"/>
          <w:szCs w:val="24"/>
        </w:rPr>
        <w:t xml:space="preserve">oth the TPB and the </w:t>
      </w:r>
      <w:r w:rsidR="00162D3B" w:rsidRPr="00802BE9">
        <w:rPr>
          <w:rFonts w:ascii="Times New Roman" w:hAnsi="Times New Roman"/>
          <w:sz w:val="24"/>
          <w:szCs w:val="24"/>
        </w:rPr>
        <w:t>TRA agree</w:t>
      </w:r>
      <w:r w:rsidR="003E25F7" w:rsidRPr="00802BE9">
        <w:rPr>
          <w:rFonts w:ascii="Times New Roman" w:hAnsi="Times New Roman"/>
          <w:sz w:val="24"/>
          <w:szCs w:val="24"/>
        </w:rPr>
        <w:t>d</w:t>
      </w:r>
      <w:r w:rsidR="00162D3B" w:rsidRPr="00802BE9">
        <w:rPr>
          <w:rFonts w:ascii="Times New Roman" w:hAnsi="Times New Roman"/>
          <w:sz w:val="24"/>
          <w:szCs w:val="24"/>
        </w:rPr>
        <w:t xml:space="preserve"> on the top five job withdrawal interventions in which people living with SCI </w:t>
      </w:r>
      <w:r w:rsidR="003E25F7" w:rsidRPr="00802BE9">
        <w:rPr>
          <w:rFonts w:ascii="Times New Roman" w:hAnsi="Times New Roman"/>
          <w:sz w:val="24"/>
          <w:szCs w:val="24"/>
        </w:rPr>
        <w:t>would be</w:t>
      </w:r>
      <w:r w:rsidR="00162D3B" w:rsidRPr="00802BE9">
        <w:rPr>
          <w:rFonts w:ascii="Times New Roman" w:hAnsi="Times New Roman"/>
          <w:sz w:val="24"/>
          <w:szCs w:val="24"/>
        </w:rPr>
        <w:t xml:space="preserve"> </w:t>
      </w:r>
      <w:r w:rsidR="00162D3B">
        <w:rPr>
          <w:rFonts w:ascii="Times New Roman" w:hAnsi="Times New Roman"/>
          <w:sz w:val="24"/>
          <w:szCs w:val="24"/>
        </w:rPr>
        <w:t>most likely to participate</w:t>
      </w:r>
      <w:r w:rsidR="000C61C9">
        <w:rPr>
          <w:rFonts w:ascii="Times New Roman" w:hAnsi="Times New Roman"/>
          <w:sz w:val="24"/>
          <w:szCs w:val="24"/>
        </w:rPr>
        <w:t xml:space="preserve">; </w:t>
      </w:r>
      <w:r w:rsidR="003E25F7">
        <w:rPr>
          <w:rFonts w:ascii="Times New Roman" w:hAnsi="Times New Roman"/>
          <w:sz w:val="24"/>
          <w:szCs w:val="24"/>
        </w:rPr>
        <w:t xml:space="preserve"> specifically</w:t>
      </w:r>
      <w:r w:rsidR="000C61C9">
        <w:rPr>
          <w:rFonts w:ascii="Times New Roman" w:hAnsi="Times New Roman"/>
          <w:sz w:val="24"/>
          <w:szCs w:val="24"/>
        </w:rPr>
        <w:t>, these were</w:t>
      </w:r>
      <w:r w:rsidR="00162D3B">
        <w:rPr>
          <w:rFonts w:ascii="Times New Roman" w:hAnsi="Times New Roman"/>
          <w:sz w:val="24"/>
          <w:szCs w:val="24"/>
        </w:rPr>
        <w:t xml:space="preserve">: </w:t>
      </w:r>
    </w:p>
    <w:p w:rsidR="00162D3B" w:rsidRPr="00162D3B" w:rsidRDefault="00162D3B" w:rsidP="00FF0107">
      <w:pPr>
        <w:spacing w:before="100" w:after="0" w:line="480" w:lineRule="auto"/>
        <w:ind w:left="284"/>
        <w:jc w:val="both"/>
        <w:rPr>
          <w:rFonts w:ascii="Times New Roman" w:hAnsi="Times New Roman"/>
          <w:sz w:val="24"/>
          <w:szCs w:val="24"/>
        </w:rPr>
      </w:pPr>
      <w:r w:rsidRPr="00162D3B">
        <w:rPr>
          <w:rFonts w:ascii="Times New Roman" w:hAnsi="Times New Roman"/>
          <w:sz w:val="24"/>
          <w:szCs w:val="24"/>
        </w:rPr>
        <w:t xml:space="preserve">#4: Workshops on interview techniques </w:t>
      </w:r>
      <w:r w:rsidR="00784341">
        <w:rPr>
          <w:rFonts w:ascii="Times New Roman" w:hAnsi="Times New Roman"/>
          <w:sz w:val="24"/>
          <w:szCs w:val="24"/>
        </w:rPr>
        <w:t>and</w:t>
      </w:r>
      <w:r w:rsidRPr="00162D3B">
        <w:rPr>
          <w:rFonts w:ascii="Times New Roman" w:hAnsi="Times New Roman"/>
          <w:sz w:val="24"/>
          <w:szCs w:val="24"/>
        </w:rPr>
        <w:t xml:space="preserve"> accessing </w:t>
      </w:r>
      <w:r w:rsidR="00784341">
        <w:rPr>
          <w:rFonts w:ascii="Times New Roman" w:hAnsi="Times New Roman"/>
          <w:sz w:val="24"/>
          <w:szCs w:val="24"/>
        </w:rPr>
        <w:t xml:space="preserve">the </w:t>
      </w:r>
      <w:r w:rsidRPr="00162D3B">
        <w:rPr>
          <w:rFonts w:ascii="Times New Roman" w:hAnsi="Times New Roman"/>
          <w:sz w:val="24"/>
          <w:szCs w:val="24"/>
        </w:rPr>
        <w:t>hidden job market</w:t>
      </w:r>
    </w:p>
    <w:p w:rsidR="00162D3B" w:rsidRPr="00162D3B" w:rsidRDefault="00162D3B" w:rsidP="00AF52B0">
      <w:pPr>
        <w:spacing w:after="0" w:line="480" w:lineRule="auto"/>
        <w:ind w:left="284"/>
        <w:jc w:val="both"/>
        <w:rPr>
          <w:rFonts w:ascii="Times New Roman" w:hAnsi="Times New Roman"/>
          <w:sz w:val="24"/>
          <w:szCs w:val="24"/>
        </w:rPr>
      </w:pPr>
      <w:r w:rsidRPr="00162D3B">
        <w:rPr>
          <w:rFonts w:ascii="Times New Roman" w:hAnsi="Times New Roman"/>
          <w:sz w:val="24"/>
          <w:szCs w:val="24"/>
        </w:rPr>
        <w:t>#6: Access to expert pain management team</w:t>
      </w:r>
    </w:p>
    <w:p w:rsidR="00162D3B" w:rsidRPr="00162D3B" w:rsidRDefault="00162D3B" w:rsidP="00AF52B0">
      <w:pPr>
        <w:spacing w:after="0" w:line="480" w:lineRule="auto"/>
        <w:ind w:left="284"/>
        <w:jc w:val="both"/>
        <w:rPr>
          <w:rFonts w:ascii="Times New Roman" w:hAnsi="Times New Roman"/>
          <w:sz w:val="24"/>
          <w:szCs w:val="24"/>
        </w:rPr>
      </w:pPr>
      <w:r w:rsidRPr="00162D3B">
        <w:rPr>
          <w:rFonts w:ascii="Times New Roman" w:hAnsi="Times New Roman"/>
          <w:sz w:val="24"/>
          <w:szCs w:val="24"/>
        </w:rPr>
        <w:t xml:space="preserve">#8: Tele-rehabilitation services for ongoing support, monitoring </w:t>
      </w:r>
      <w:r w:rsidR="00784341">
        <w:rPr>
          <w:rFonts w:ascii="Times New Roman" w:hAnsi="Times New Roman"/>
          <w:sz w:val="24"/>
          <w:szCs w:val="24"/>
        </w:rPr>
        <w:t>and</w:t>
      </w:r>
      <w:r w:rsidRPr="00162D3B">
        <w:rPr>
          <w:rFonts w:ascii="Times New Roman" w:hAnsi="Times New Roman"/>
          <w:sz w:val="24"/>
          <w:szCs w:val="24"/>
        </w:rPr>
        <w:t xml:space="preserve"> peer-sharing</w:t>
      </w:r>
    </w:p>
    <w:p w:rsidR="00162D3B" w:rsidRPr="00162D3B" w:rsidRDefault="00162D3B" w:rsidP="00AF52B0">
      <w:pPr>
        <w:spacing w:after="0" w:line="480" w:lineRule="auto"/>
        <w:ind w:left="284"/>
        <w:jc w:val="both"/>
        <w:rPr>
          <w:rFonts w:ascii="Times New Roman" w:hAnsi="Times New Roman"/>
          <w:sz w:val="24"/>
          <w:szCs w:val="24"/>
        </w:rPr>
      </w:pPr>
      <w:r w:rsidRPr="00162D3B">
        <w:rPr>
          <w:rFonts w:ascii="Times New Roman" w:hAnsi="Times New Roman"/>
          <w:sz w:val="24"/>
          <w:szCs w:val="24"/>
        </w:rPr>
        <w:t xml:space="preserve">#5: Additional post-placement physical workplace </w:t>
      </w:r>
      <w:r w:rsidR="00784341">
        <w:rPr>
          <w:rFonts w:ascii="Times New Roman" w:hAnsi="Times New Roman"/>
          <w:sz w:val="24"/>
          <w:szCs w:val="24"/>
        </w:rPr>
        <w:t>and</w:t>
      </w:r>
      <w:r w:rsidRPr="00162D3B">
        <w:rPr>
          <w:rFonts w:ascii="Times New Roman" w:hAnsi="Times New Roman"/>
          <w:sz w:val="24"/>
          <w:szCs w:val="24"/>
        </w:rPr>
        <w:t xml:space="preserve"> equipment assessment</w:t>
      </w:r>
    </w:p>
    <w:p w:rsidR="00162D3B" w:rsidRPr="00162D3B" w:rsidRDefault="00162D3B" w:rsidP="00AF52B0">
      <w:pPr>
        <w:spacing w:after="0" w:line="480" w:lineRule="auto"/>
        <w:ind w:left="284"/>
        <w:jc w:val="both"/>
        <w:rPr>
          <w:rFonts w:ascii="Times New Roman" w:hAnsi="Times New Roman"/>
          <w:sz w:val="24"/>
          <w:szCs w:val="24"/>
        </w:rPr>
      </w:pPr>
      <w:r w:rsidRPr="00162D3B">
        <w:rPr>
          <w:rFonts w:ascii="Times New Roman" w:hAnsi="Times New Roman"/>
          <w:sz w:val="24"/>
          <w:szCs w:val="24"/>
        </w:rPr>
        <w:t>#10: Establishmen</w:t>
      </w:r>
      <w:r w:rsidR="000C38DC">
        <w:rPr>
          <w:rFonts w:ascii="Times New Roman" w:hAnsi="Times New Roman"/>
          <w:sz w:val="24"/>
          <w:szCs w:val="24"/>
        </w:rPr>
        <w:t xml:space="preserve">t of social support </w:t>
      </w:r>
      <w:r w:rsidR="000C38DC" w:rsidRPr="00E44371">
        <w:rPr>
          <w:rFonts w:ascii="Times New Roman" w:hAnsi="Times New Roman"/>
          <w:i/>
          <w:sz w:val="24"/>
          <w:szCs w:val="24"/>
        </w:rPr>
        <w:t>e</w:t>
      </w:r>
      <w:r w:rsidR="000C38DC">
        <w:rPr>
          <w:rFonts w:ascii="Times New Roman" w:hAnsi="Times New Roman"/>
          <w:sz w:val="24"/>
          <w:szCs w:val="24"/>
        </w:rPr>
        <w:t xml:space="preserve">-networks </w:t>
      </w:r>
      <w:r w:rsidRPr="00162D3B">
        <w:rPr>
          <w:rFonts w:ascii="Times New Roman" w:hAnsi="Times New Roman"/>
          <w:sz w:val="24"/>
          <w:szCs w:val="24"/>
        </w:rPr>
        <w:t>e.g., ment</w:t>
      </w:r>
      <w:r w:rsidR="000C38DC">
        <w:rPr>
          <w:rFonts w:ascii="Times New Roman" w:hAnsi="Times New Roman"/>
          <w:sz w:val="24"/>
          <w:szCs w:val="24"/>
        </w:rPr>
        <w:t>ors, champions and peer-sharing</w:t>
      </w:r>
    </w:p>
    <w:p w:rsidR="00820010" w:rsidRDefault="00162D3B" w:rsidP="00AF52B0">
      <w:pPr>
        <w:spacing w:after="0" w:line="480" w:lineRule="auto"/>
        <w:jc w:val="both"/>
        <w:rPr>
          <w:rFonts w:ascii="Times New Roman" w:hAnsi="Times New Roman"/>
          <w:sz w:val="24"/>
          <w:szCs w:val="24"/>
        </w:rPr>
      </w:pPr>
      <w:r w:rsidRPr="00162D3B">
        <w:rPr>
          <w:rFonts w:ascii="Times New Roman" w:hAnsi="Times New Roman"/>
          <w:sz w:val="24"/>
          <w:szCs w:val="24"/>
        </w:rPr>
        <w:t>These five interventions address</w:t>
      </w:r>
      <w:r w:rsidR="00193235">
        <w:rPr>
          <w:rFonts w:ascii="Times New Roman" w:hAnsi="Times New Roman"/>
          <w:sz w:val="24"/>
          <w:szCs w:val="24"/>
        </w:rPr>
        <w:t>ed</w:t>
      </w:r>
      <w:r w:rsidRPr="00162D3B">
        <w:rPr>
          <w:rFonts w:ascii="Times New Roman" w:hAnsi="Times New Roman"/>
          <w:sz w:val="24"/>
          <w:szCs w:val="24"/>
        </w:rPr>
        <w:t xml:space="preserve"> three </w:t>
      </w:r>
      <w:r>
        <w:rPr>
          <w:rFonts w:ascii="Times New Roman" w:hAnsi="Times New Roman"/>
          <w:sz w:val="24"/>
          <w:szCs w:val="24"/>
        </w:rPr>
        <w:t xml:space="preserve">critical </w:t>
      </w:r>
      <w:r w:rsidRPr="00162D3B">
        <w:rPr>
          <w:rFonts w:ascii="Times New Roman" w:hAnsi="Times New Roman"/>
          <w:sz w:val="24"/>
          <w:szCs w:val="24"/>
        </w:rPr>
        <w:t xml:space="preserve">job withdrawal factors, namely, </w:t>
      </w:r>
      <w:r>
        <w:rPr>
          <w:rFonts w:ascii="Times New Roman" w:hAnsi="Times New Roman"/>
          <w:sz w:val="24"/>
          <w:szCs w:val="24"/>
        </w:rPr>
        <w:t>l</w:t>
      </w:r>
      <w:r w:rsidRPr="004C62E7">
        <w:rPr>
          <w:rFonts w:ascii="Times New Roman" w:hAnsi="Times New Roman"/>
          <w:sz w:val="24"/>
          <w:szCs w:val="24"/>
        </w:rPr>
        <w:t>ack of career progression and opportunities</w:t>
      </w:r>
      <w:r w:rsidR="00B40850">
        <w:rPr>
          <w:rFonts w:ascii="Times New Roman" w:hAnsi="Times New Roman"/>
          <w:sz w:val="24"/>
          <w:szCs w:val="24"/>
        </w:rPr>
        <w:t xml:space="preserve"> (intervention #4)</w:t>
      </w:r>
      <w:r>
        <w:rPr>
          <w:rFonts w:ascii="Times New Roman" w:hAnsi="Times New Roman"/>
          <w:sz w:val="24"/>
          <w:szCs w:val="24"/>
        </w:rPr>
        <w:t>, p</w:t>
      </w:r>
      <w:r w:rsidRPr="004C62E7">
        <w:rPr>
          <w:rFonts w:ascii="Times New Roman" w:hAnsi="Times New Roman"/>
          <w:sz w:val="24"/>
          <w:szCs w:val="24"/>
        </w:rPr>
        <w:t>ain management</w:t>
      </w:r>
      <w:r>
        <w:rPr>
          <w:rFonts w:ascii="Times New Roman" w:hAnsi="Times New Roman"/>
          <w:sz w:val="24"/>
          <w:szCs w:val="24"/>
        </w:rPr>
        <w:t xml:space="preserve"> </w:t>
      </w:r>
      <w:r w:rsidR="00B40850">
        <w:rPr>
          <w:rFonts w:ascii="Times New Roman" w:hAnsi="Times New Roman"/>
          <w:sz w:val="24"/>
          <w:szCs w:val="24"/>
        </w:rPr>
        <w:t xml:space="preserve">(interventions #6 and #5) </w:t>
      </w:r>
      <w:r>
        <w:rPr>
          <w:rFonts w:ascii="Times New Roman" w:hAnsi="Times New Roman"/>
          <w:sz w:val="24"/>
          <w:szCs w:val="24"/>
        </w:rPr>
        <w:t>and w</w:t>
      </w:r>
      <w:r w:rsidRPr="004C62E7">
        <w:rPr>
          <w:rFonts w:ascii="Times New Roman" w:hAnsi="Times New Roman"/>
          <w:sz w:val="24"/>
          <w:szCs w:val="24"/>
        </w:rPr>
        <w:t>orkplace psychosocial issues and lack of emotional support</w:t>
      </w:r>
      <w:r>
        <w:rPr>
          <w:rFonts w:ascii="Times New Roman" w:hAnsi="Times New Roman"/>
          <w:sz w:val="24"/>
          <w:szCs w:val="24"/>
        </w:rPr>
        <w:t xml:space="preserve"> </w:t>
      </w:r>
      <w:r w:rsidR="00B40850">
        <w:rPr>
          <w:rFonts w:ascii="Times New Roman" w:hAnsi="Times New Roman"/>
          <w:sz w:val="24"/>
          <w:szCs w:val="24"/>
        </w:rPr>
        <w:t xml:space="preserve">(interventions #8 and #10) </w:t>
      </w:r>
      <w:r>
        <w:rPr>
          <w:rFonts w:ascii="Times New Roman" w:hAnsi="Times New Roman"/>
          <w:sz w:val="24"/>
          <w:szCs w:val="24"/>
        </w:rPr>
        <w:t>(see Table 1).</w:t>
      </w:r>
    </w:p>
    <w:p w:rsidR="0005704F" w:rsidRPr="00221B7D" w:rsidRDefault="00221B7D" w:rsidP="00AF52B0">
      <w:pPr>
        <w:spacing w:after="0" w:line="480" w:lineRule="auto"/>
        <w:jc w:val="both"/>
        <w:rPr>
          <w:rFonts w:ascii="Times New Roman" w:hAnsi="Times New Roman"/>
          <w:b/>
          <w:i/>
          <w:sz w:val="24"/>
          <w:szCs w:val="24"/>
        </w:rPr>
      </w:pPr>
      <w:r w:rsidRPr="00221B7D">
        <w:rPr>
          <w:rFonts w:ascii="Times New Roman" w:hAnsi="Times New Roman"/>
          <w:b/>
          <w:i/>
          <w:sz w:val="24"/>
          <w:szCs w:val="24"/>
        </w:rPr>
        <w:t>Multivariate analyses</w:t>
      </w:r>
    </w:p>
    <w:p w:rsidR="001E44EF" w:rsidRDefault="00234573" w:rsidP="00AF52B0">
      <w:pPr>
        <w:spacing w:after="0" w:line="480" w:lineRule="auto"/>
        <w:jc w:val="both"/>
        <w:rPr>
          <w:rFonts w:ascii="Times New Roman" w:hAnsi="Times New Roman"/>
          <w:sz w:val="24"/>
          <w:szCs w:val="24"/>
        </w:rPr>
      </w:pPr>
      <w:r>
        <w:rPr>
          <w:rFonts w:ascii="Times New Roman" w:hAnsi="Times New Roman"/>
          <w:sz w:val="24"/>
          <w:szCs w:val="24"/>
        </w:rPr>
        <w:t>In</w:t>
      </w:r>
      <w:r w:rsidRPr="00234573">
        <w:rPr>
          <w:rFonts w:ascii="Times New Roman" w:hAnsi="Times New Roman"/>
          <w:sz w:val="24"/>
          <w:szCs w:val="24"/>
        </w:rPr>
        <w:t xml:space="preserve"> </w:t>
      </w:r>
      <w:r w:rsidR="003E2586">
        <w:rPr>
          <w:rFonts w:ascii="Times New Roman" w:hAnsi="Times New Roman"/>
          <w:sz w:val="24"/>
          <w:szCs w:val="24"/>
        </w:rPr>
        <w:t>interpreting the results from the logistic regression analyses</w:t>
      </w:r>
      <w:r w:rsidRPr="00234573">
        <w:rPr>
          <w:rFonts w:ascii="Times New Roman" w:hAnsi="Times New Roman"/>
          <w:sz w:val="24"/>
          <w:szCs w:val="24"/>
        </w:rPr>
        <w:t xml:space="preserve">, the amount of </w:t>
      </w:r>
      <w:r w:rsidR="008D60DF" w:rsidRPr="00234573">
        <w:rPr>
          <w:rFonts w:ascii="Times New Roman" w:hAnsi="Times New Roman"/>
          <w:sz w:val="24"/>
          <w:szCs w:val="24"/>
        </w:rPr>
        <w:t xml:space="preserve">variance </w:t>
      </w:r>
      <w:r w:rsidRPr="00234573">
        <w:rPr>
          <w:rFonts w:ascii="Times New Roman" w:hAnsi="Times New Roman"/>
          <w:sz w:val="24"/>
          <w:szCs w:val="24"/>
        </w:rPr>
        <w:t xml:space="preserve">in the outcome (intention to participate) </w:t>
      </w:r>
      <w:r w:rsidR="00385A75">
        <w:rPr>
          <w:rFonts w:ascii="Times New Roman" w:hAnsi="Times New Roman"/>
          <w:sz w:val="24"/>
          <w:szCs w:val="24"/>
        </w:rPr>
        <w:t xml:space="preserve">explained by the </w:t>
      </w:r>
      <w:r w:rsidR="00385A75" w:rsidRPr="00234573">
        <w:rPr>
          <w:rFonts w:ascii="Times New Roman" w:hAnsi="Times New Roman"/>
          <w:sz w:val="24"/>
          <w:szCs w:val="24"/>
        </w:rPr>
        <w:t xml:space="preserve">TRA </w:t>
      </w:r>
      <w:r w:rsidR="00485AC6">
        <w:rPr>
          <w:rFonts w:ascii="Times New Roman" w:hAnsi="Times New Roman"/>
          <w:sz w:val="24"/>
          <w:szCs w:val="24"/>
        </w:rPr>
        <w:t>versus</w:t>
      </w:r>
      <w:r w:rsidR="00385A75" w:rsidRPr="00234573">
        <w:rPr>
          <w:rFonts w:ascii="Times New Roman" w:hAnsi="Times New Roman"/>
          <w:sz w:val="24"/>
          <w:szCs w:val="24"/>
        </w:rPr>
        <w:t xml:space="preserve"> the TPB </w:t>
      </w:r>
      <w:r w:rsidRPr="00234573">
        <w:rPr>
          <w:rFonts w:ascii="Times New Roman" w:hAnsi="Times New Roman"/>
          <w:sz w:val="24"/>
          <w:szCs w:val="24"/>
        </w:rPr>
        <w:t xml:space="preserve">was </w:t>
      </w:r>
      <w:r w:rsidR="008D60DF" w:rsidRPr="00234573">
        <w:rPr>
          <w:rFonts w:ascii="Times New Roman" w:hAnsi="Times New Roman"/>
          <w:sz w:val="24"/>
          <w:szCs w:val="24"/>
        </w:rPr>
        <w:t xml:space="preserve">used to </w:t>
      </w:r>
      <w:r w:rsidR="00BF79E1">
        <w:rPr>
          <w:rFonts w:ascii="Times New Roman" w:hAnsi="Times New Roman"/>
          <w:sz w:val="24"/>
          <w:szCs w:val="24"/>
        </w:rPr>
        <w:t>i</w:t>
      </w:r>
      <w:r w:rsidR="003E2586">
        <w:rPr>
          <w:rFonts w:ascii="Times New Roman" w:hAnsi="Times New Roman"/>
          <w:sz w:val="24"/>
          <w:szCs w:val="24"/>
        </w:rPr>
        <w:t xml:space="preserve">dentify </w:t>
      </w:r>
      <w:r w:rsidRPr="00234573">
        <w:rPr>
          <w:rFonts w:ascii="Times New Roman" w:hAnsi="Times New Roman"/>
          <w:sz w:val="24"/>
          <w:szCs w:val="24"/>
        </w:rPr>
        <w:t>the</w:t>
      </w:r>
      <w:r w:rsidR="00385A75">
        <w:rPr>
          <w:rFonts w:ascii="Times New Roman" w:hAnsi="Times New Roman"/>
          <w:sz w:val="24"/>
          <w:szCs w:val="24"/>
        </w:rPr>
        <w:t>ir</w:t>
      </w:r>
      <w:r w:rsidRPr="00234573">
        <w:rPr>
          <w:rFonts w:ascii="Times New Roman" w:hAnsi="Times New Roman"/>
          <w:sz w:val="24"/>
          <w:szCs w:val="24"/>
        </w:rPr>
        <w:t xml:space="preserve"> relative </w:t>
      </w:r>
      <w:r w:rsidR="008D60DF" w:rsidRPr="00234573">
        <w:rPr>
          <w:rFonts w:ascii="Times New Roman" w:hAnsi="Times New Roman"/>
          <w:sz w:val="24"/>
          <w:szCs w:val="24"/>
        </w:rPr>
        <w:t>predictive ability</w:t>
      </w:r>
      <w:r w:rsidR="00385A75">
        <w:rPr>
          <w:rFonts w:ascii="Times New Roman" w:hAnsi="Times New Roman"/>
          <w:sz w:val="24"/>
          <w:szCs w:val="24"/>
        </w:rPr>
        <w:t xml:space="preserve">. </w:t>
      </w:r>
      <w:r w:rsidR="001E44EF">
        <w:rPr>
          <w:rFonts w:ascii="Times New Roman" w:hAnsi="Times New Roman"/>
          <w:sz w:val="24"/>
          <w:szCs w:val="24"/>
        </w:rPr>
        <w:t xml:space="preserve">Overall, the TPB was a better predictor of participation intention, except for two interventions for which the TRA explained an equal amount of </w:t>
      </w:r>
      <w:r w:rsidR="001E44EF">
        <w:rPr>
          <w:rFonts w:ascii="Times New Roman" w:hAnsi="Times New Roman"/>
          <w:sz w:val="24"/>
          <w:szCs w:val="24"/>
        </w:rPr>
        <w:lastRenderedPageBreak/>
        <w:t xml:space="preserve">variance (i.e., #8: </w:t>
      </w:r>
      <w:r w:rsidR="001E44EF" w:rsidRPr="00342198">
        <w:rPr>
          <w:rFonts w:ascii="Times New Roman" w:hAnsi="Times New Roman"/>
          <w:i/>
          <w:sz w:val="24"/>
          <w:szCs w:val="24"/>
        </w:rPr>
        <w:t>Tele-rehabilitation services</w:t>
      </w:r>
      <w:r w:rsidR="001E44EF">
        <w:rPr>
          <w:rFonts w:ascii="Times New Roman" w:hAnsi="Times New Roman"/>
          <w:sz w:val="24"/>
          <w:szCs w:val="24"/>
        </w:rPr>
        <w:t xml:space="preserve"> </w:t>
      </w:r>
      <w:r w:rsidR="00342198" w:rsidRPr="00342198">
        <w:rPr>
          <w:rFonts w:ascii="Times New Roman" w:hAnsi="Times New Roman"/>
          <w:i/>
          <w:sz w:val="24"/>
          <w:szCs w:val="24"/>
        </w:rPr>
        <w:t>for ongoing support, monitoring and peer-sharing</w:t>
      </w:r>
      <w:r w:rsidR="00342198">
        <w:rPr>
          <w:rFonts w:ascii="Times New Roman" w:hAnsi="Times New Roman"/>
          <w:sz w:val="24"/>
          <w:szCs w:val="24"/>
        </w:rPr>
        <w:t xml:space="preserve"> </w:t>
      </w:r>
      <w:r w:rsidR="001E44EF">
        <w:rPr>
          <w:rFonts w:ascii="Times New Roman" w:hAnsi="Times New Roman"/>
          <w:sz w:val="24"/>
          <w:szCs w:val="24"/>
        </w:rPr>
        <w:t xml:space="preserve">and #9: </w:t>
      </w:r>
      <w:r w:rsidR="000E506B">
        <w:rPr>
          <w:rFonts w:ascii="Times New Roman" w:hAnsi="Times New Roman"/>
          <w:i/>
          <w:sz w:val="24"/>
          <w:szCs w:val="24"/>
        </w:rPr>
        <w:t>P</w:t>
      </w:r>
      <w:r w:rsidR="001E44EF" w:rsidRPr="00342198">
        <w:rPr>
          <w:rFonts w:ascii="Times New Roman" w:hAnsi="Times New Roman"/>
          <w:i/>
          <w:sz w:val="24"/>
          <w:szCs w:val="24"/>
        </w:rPr>
        <w:t>re-employment workshops on assertiveness, information, legal rights and networks</w:t>
      </w:r>
      <w:r w:rsidR="001E44EF" w:rsidRPr="003B6C3F">
        <w:rPr>
          <w:rFonts w:ascii="Times New Roman" w:hAnsi="Times New Roman"/>
          <w:sz w:val="24"/>
          <w:szCs w:val="24"/>
        </w:rPr>
        <w:t>).</w:t>
      </w:r>
      <w:r w:rsidR="001E44EF">
        <w:rPr>
          <w:rFonts w:ascii="Times New Roman" w:hAnsi="Times New Roman"/>
          <w:sz w:val="24"/>
          <w:szCs w:val="24"/>
        </w:rPr>
        <w:t xml:space="preserve"> Thus, these two interventions were perceived as being more directly under participants’ volitional control (i.e., they could decide to perform the behaviour at will). </w:t>
      </w:r>
      <w:r w:rsidR="004E1DB5">
        <w:rPr>
          <w:rFonts w:ascii="Times New Roman" w:hAnsi="Times New Roman"/>
          <w:sz w:val="24"/>
          <w:szCs w:val="24"/>
        </w:rPr>
        <w:t xml:space="preserve">Both the TRA and the TPB explained a similar amount of variance (54% vs. 58%) for the </w:t>
      </w:r>
      <w:r w:rsidR="001E44EF">
        <w:rPr>
          <w:rFonts w:ascii="Times New Roman" w:hAnsi="Times New Roman"/>
          <w:sz w:val="24"/>
          <w:szCs w:val="24"/>
        </w:rPr>
        <w:t xml:space="preserve">second </w:t>
      </w:r>
      <w:r w:rsidR="001E44EF" w:rsidRPr="000E506B">
        <w:rPr>
          <w:rFonts w:ascii="Times New Roman" w:hAnsi="Times New Roman"/>
          <w:i/>
          <w:sz w:val="24"/>
          <w:szCs w:val="24"/>
        </w:rPr>
        <w:t>e</w:t>
      </w:r>
      <w:r w:rsidR="001E44EF">
        <w:rPr>
          <w:rFonts w:ascii="Times New Roman" w:hAnsi="Times New Roman"/>
          <w:sz w:val="24"/>
          <w:szCs w:val="24"/>
        </w:rPr>
        <w:t>-based intervention (#1</w:t>
      </w:r>
      <w:r w:rsidR="00171C1D">
        <w:rPr>
          <w:rFonts w:ascii="Times New Roman" w:hAnsi="Times New Roman"/>
          <w:sz w:val="24"/>
          <w:szCs w:val="24"/>
        </w:rPr>
        <w:t>0</w:t>
      </w:r>
      <w:r w:rsidR="001E44EF">
        <w:rPr>
          <w:rFonts w:ascii="Times New Roman" w:hAnsi="Times New Roman"/>
          <w:sz w:val="24"/>
          <w:szCs w:val="24"/>
        </w:rPr>
        <w:t xml:space="preserve">: </w:t>
      </w:r>
      <w:r w:rsidR="001E44EF" w:rsidRPr="004E1DB5">
        <w:rPr>
          <w:rFonts w:ascii="Times New Roman" w:hAnsi="Times New Roman"/>
          <w:i/>
          <w:sz w:val="24"/>
          <w:szCs w:val="24"/>
        </w:rPr>
        <w:t>Establishment of social support e-networks e.g., mentors, champions and peer-sharing</w:t>
      </w:r>
      <w:r w:rsidR="004E1DB5">
        <w:rPr>
          <w:rFonts w:ascii="Times New Roman" w:hAnsi="Times New Roman"/>
          <w:sz w:val="24"/>
          <w:szCs w:val="24"/>
        </w:rPr>
        <w:t xml:space="preserve">). </w:t>
      </w:r>
      <w:r w:rsidR="00B01E61">
        <w:rPr>
          <w:rFonts w:ascii="Times New Roman" w:hAnsi="Times New Roman"/>
          <w:sz w:val="24"/>
          <w:szCs w:val="24"/>
        </w:rPr>
        <w:t xml:space="preserve">However, for most of the remaining interventions with significant results, the TPB explained a far larger proportion of variance than </w:t>
      </w:r>
      <w:r w:rsidR="003E2586">
        <w:rPr>
          <w:rFonts w:ascii="Times New Roman" w:hAnsi="Times New Roman"/>
          <w:sz w:val="24"/>
          <w:szCs w:val="24"/>
        </w:rPr>
        <w:t xml:space="preserve">did </w:t>
      </w:r>
      <w:r w:rsidR="00B01E61">
        <w:rPr>
          <w:rFonts w:ascii="Times New Roman" w:hAnsi="Times New Roman"/>
          <w:sz w:val="24"/>
          <w:szCs w:val="24"/>
        </w:rPr>
        <w:t>the TRA, indicating the importance of perceived behavioural control as a predictor of intention to participate.</w:t>
      </w:r>
    </w:p>
    <w:p w:rsidR="00B40850" w:rsidRDefault="00B40850" w:rsidP="008C586D">
      <w:pPr>
        <w:spacing w:after="0" w:line="480" w:lineRule="auto"/>
        <w:jc w:val="center"/>
        <w:rPr>
          <w:rFonts w:ascii="Times New Roman" w:hAnsi="Times New Roman"/>
          <w:sz w:val="24"/>
          <w:szCs w:val="24"/>
        </w:rPr>
      </w:pPr>
      <w:r w:rsidRPr="00322B66">
        <w:rPr>
          <w:rFonts w:ascii="Times New Roman" w:hAnsi="Times New Roman"/>
          <w:sz w:val="24"/>
          <w:szCs w:val="24"/>
        </w:rPr>
        <w:t xml:space="preserve">[Insert Table </w:t>
      </w:r>
      <w:r w:rsidR="000C61C9">
        <w:rPr>
          <w:rFonts w:ascii="Times New Roman" w:hAnsi="Times New Roman"/>
          <w:sz w:val="24"/>
          <w:szCs w:val="24"/>
        </w:rPr>
        <w:t>2</w:t>
      </w:r>
      <w:r>
        <w:rPr>
          <w:rFonts w:ascii="Times New Roman" w:hAnsi="Times New Roman"/>
          <w:sz w:val="24"/>
          <w:szCs w:val="24"/>
        </w:rPr>
        <w:t xml:space="preserve"> about </w:t>
      </w:r>
      <w:r w:rsidRPr="00322B66">
        <w:rPr>
          <w:rFonts w:ascii="Times New Roman" w:hAnsi="Times New Roman"/>
          <w:sz w:val="24"/>
          <w:szCs w:val="24"/>
        </w:rPr>
        <w:t>here]</w:t>
      </w:r>
    </w:p>
    <w:p w:rsidR="00820010" w:rsidRPr="00FF0107" w:rsidRDefault="00820010" w:rsidP="00385FA0">
      <w:pPr>
        <w:pStyle w:val="ListParagraph"/>
        <w:keepNext/>
        <w:keepLines/>
        <w:numPr>
          <w:ilvl w:val="0"/>
          <w:numId w:val="25"/>
        </w:numPr>
        <w:spacing w:after="0" w:line="480" w:lineRule="auto"/>
        <w:rPr>
          <w:rFonts w:ascii="Times New Roman" w:hAnsi="Times New Roman"/>
          <w:b/>
          <w:sz w:val="24"/>
          <w:szCs w:val="24"/>
        </w:rPr>
      </w:pPr>
      <w:r w:rsidRPr="00FF0107">
        <w:rPr>
          <w:rFonts w:ascii="Times New Roman" w:hAnsi="Times New Roman"/>
          <w:b/>
          <w:sz w:val="24"/>
          <w:szCs w:val="24"/>
        </w:rPr>
        <w:t>DISCUSSION</w:t>
      </w:r>
    </w:p>
    <w:p w:rsidR="002D7240" w:rsidRPr="002D7240" w:rsidRDefault="0049005E" w:rsidP="00385FA0">
      <w:pPr>
        <w:keepNext/>
        <w:keepLine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The </w:t>
      </w:r>
      <w:r w:rsidR="008D2576">
        <w:rPr>
          <w:rFonts w:ascii="Times New Roman" w:hAnsi="Times New Roman"/>
          <w:sz w:val="24"/>
          <w:szCs w:val="24"/>
        </w:rPr>
        <w:t>aim</w:t>
      </w:r>
      <w:r>
        <w:rPr>
          <w:rFonts w:ascii="Times New Roman" w:hAnsi="Times New Roman"/>
          <w:sz w:val="24"/>
          <w:szCs w:val="24"/>
        </w:rPr>
        <w:t xml:space="preserve"> of the present study </w:t>
      </w:r>
      <w:r w:rsidR="008D2576">
        <w:rPr>
          <w:rFonts w:ascii="Times New Roman" w:hAnsi="Times New Roman"/>
          <w:sz w:val="24"/>
          <w:szCs w:val="24"/>
        </w:rPr>
        <w:t>was</w:t>
      </w:r>
      <w:r>
        <w:rPr>
          <w:rFonts w:ascii="Times New Roman" w:hAnsi="Times New Roman"/>
          <w:sz w:val="24"/>
          <w:szCs w:val="24"/>
        </w:rPr>
        <w:t xml:space="preserve"> to determine </w:t>
      </w:r>
      <w:r w:rsidR="00987158">
        <w:rPr>
          <w:rFonts w:ascii="Times New Roman" w:hAnsi="Times New Roman"/>
          <w:sz w:val="24"/>
          <w:szCs w:val="24"/>
        </w:rPr>
        <w:t>whether the TRA or the TPB was the</w:t>
      </w:r>
      <w:r>
        <w:rPr>
          <w:rFonts w:ascii="Times New Roman" w:hAnsi="Times New Roman"/>
          <w:sz w:val="24"/>
          <w:szCs w:val="24"/>
        </w:rPr>
        <w:t xml:space="preserve"> better predictor of participation intention. Results indicate that i</w:t>
      </w:r>
      <w:r w:rsidR="00E54942">
        <w:rPr>
          <w:rFonts w:ascii="Times New Roman" w:hAnsi="Times New Roman"/>
          <w:sz w:val="24"/>
          <w:szCs w:val="24"/>
        </w:rPr>
        <w:t>ntention to participate was higher in interventions that were</w:t>
      </w:r>
      <w:r w:rsidR="00E54942" w:rsidRPr="001502CA">
        <w:rPr>
          <w:rFonts w:ascii="Times New Roman" w:hAnsi="Times New Roman"/>
          <w:i/>
          <w:sz w:val="24"/>
          <w:szCs w:val="24"/>
        </w:rPr>
        <w:t xml:space="preserve"> e</w:t>
      </w:r>
      <w:r w:rsidR="00E54942">
        <w:rPr>
          <w:rFonts w:ascii="Times New Roman" w:hAnsi="Times New Roman"/>
          <w:sz w:val="24"/>
          <w:szCs w:val="24"/>
        </w:rPr>
        <w:t xml:space="preserve">-based, </w:t>
      </w:r>
      <w:r w:rsidR="00D952DC" w:rsidRPr="00562B3F">
        <w:rPr>
          <w:rFonts w:ascii="Times New Roman" w:hAnsi="Times New Roman"/>
          <w:sz w:val="24"/>
          <w:szCs w:val="24"/>
        </w:rPr>
        <w:t>sk</w:t>
      </w:r>
      <w:r w:rsidR="00D952DC">
        <w:rPr>
          <w:rFonts w:ascii="Times New Roman" w:hAnsi="Times New Roman"/>
          <w:sz w:val="24"/>
          <w:szCs w:val="24"/>
        </w:rPr>
        <w:t xml:space="preserve">ill acquisition-based </w:t>
      </w:r>
      <w:r w:rsidR="00F730B7" w:rsidRPr="00D952DC">
        <w:rPr>
          <w:rFonts w:ascii="Times New Roman" w:hAnsi="Times New Roman"/>
          <w:sz w:val="24"/>
          <w:szCs w:val="24"/>
        </w:rPr>
        <w:t>(</w:t>
      </w:r>
      <w:r w:rsidR="00D952DC">
        <w:rPr>
          <w:rFonts w:ascii="Times New Roman" w:hAnsi="Times New Roman"/>
          <w:sz w:val="24"/>
          <w:szCs w:val="24"/>
        </w:rPr>
        <w:t xml:space="preserve">i.e., </w:t>
      </w:r>
      <w:r w:rsidR="00F730B7" w:rsidRPr="00D952DC">
        <w:rPr>
          <w:rFonts w:ascii="Times New Roman" w:hAnsi="Times New Roman"/>
          <w:sz w:val="24"/>
          <w:szCs w:val="24"/>
        </w:rPr>
        <w:t xml:space="preserve">interview techniques and accessing the hidden job market) or </w:t>
      </w:r>
      <w:r w:rsidR="00E54942" w:rsidRPr="00D952DC">
        <w:rPr>
          <w:rFonts w:ascii="Times New Roman" w:hAnsi="Times New Roman"/>
          <w:sz w:val="24"/>
          <w:szCs w:val="24"/>
        </w:rPr>
        <w:t>focuse</w:t>
      </w:r>
      <w:r w:rsidR="00E54942">
        <w:rPr>
          <w:rFonts w:ascii="Times New Roman" w:hAnsi="Times New Roman"/>
          <w:sz w:val="24"/>
          <w:szCs w:val="24"/>
        </w:rPr>
        <w:t>d on pain management</w:t>
      </w:r>
      <w:r w:rsidR="00F730B7">
        <w:rPr>
          <w:rFonts w:ascii="Times New Roman" w:hAnsi="Times New Roman"/>
          <w:sz w:val="24"/>
          <w:szCs w:val="24"/>
        </w:rPr>
        <w:t>.</w:t>
      </w:r>
      <w:r w:rsidR="00E54942">
        <w:rPr>
          <w:rFonts w:ascii="Times New Roman" w:hAnsi="Times New Roman"/>
          <w:sz w:val="24"/>
          <w:szCs w:val="24"/>
        </w:rPr>
        <w:t xml:space="preserve"> </w:t>
      </w:r>
      <w:r w:rsidR="00BA5630" w:rsidRPr="00BA5630">
        <w:rPr>
          <w:rFonts w:ascii="Times New Roman" w:hAnsi="Times New Roman"/>
          <w:sz w:val="24"/>
          <w:szCs w:val="24"/>
        </w:rPr>
        <w:t xml:space="preserve">The </w:t>
      </w:r>
      <w:r w:rsidR="00BA5630">
        <w:rPr>
          <w:rFonts w:ascii="Times New Roman" w:hAnsi="Times New Roman"/>
          <w:sz w:val="24"/>
          <w:szCs w:val="24"/>
        </w:rPr>
        <w:t xml:space="preserve">top five </w:t>
      </w:r>
      <w:r w:rsidR="00BA5630" w:rsidRPr="00BA5630">
        <w:rPr>
          <w:rFonts w:ascii="Times New Roman" w:hAnsi="Times New Roman"/>
          <w:sz w:val="24"/>
          <w:szCs w:val="24"/>
        </w:rPr>
        <w:t xml:space="preserve">interventions </w:t>
      </w:r>
      <w:r w:rsidR="00BA5630">
        <w:rPr>
          <w:rFonts w:ascii="Times New Roman" w:hAnsi="Times New Roman"/>
          <w:sz w:val="24"/>
          <w:szCs w:val="24"/>
        </w:rPr>
        <w:t xml:space="preserve">in which participation was likely to be </w:t>
      </w:r>
      <w:r w:rsidR="00F730B7">
        <w:rPr>
          <w:rFonts w:ascii="Times New Roman" w:hAnsi="Times New Roman"/>
          <w:sz w:val="24"/>
          <w:szCs w:val="24"/>
        </w:rPr>
        <w:t xml:space="preserve">the </w:t>
      </w:r>
      <w:r w:rsidR="00BA5630">
        <w:rPr>
          <w:rFonts w:ascii="Times New Roman" w:hAnsi="Times New Roman"/>
          <w:sz w:val="24"/>
          <w:szCs w:val="24"/>
        </w:rPr>
        <w:t>greatest addressed</w:t>
      </w:r>
      <w:r w:rsidR="00BA5630" w:rsidRPr="00BA5630">
        <w:rPr>
          <w:rFonts w:ascii="Times New Roman" w:hAnsi="Times New Roman"/>
          <w:sz w:val="24"/>
          <w:szCs w:val="24"/>
        </w:rPr>
        <w:t xml:space="preserve"> </w:t>
      </w:r>
      <w:r w:rsidR="00BA5630">
        <w:rPr>
          <w:rFonts w:ascii="Times New Roman" w:hAnsi="Times New Roman"/>
          <w:sz w:val="24"/>
          <w:szCs w:val="24"/>
        </w:rPr>
        <w:t xml:space="preserve">three salient job withdrawal factors: (i) </w:t>
      </w:r>
      <w:r w:rsidR="00511A27">
        <w:rPr>
          <w:rFonts w:ascii="Times New Roman" w:hAnsi="Times New Roman"/>
          <w:sz w:val="24"/>
          <w:szCs w:val="24"/>
        </w:rPr>
        <w:t>w</w:t>
      </w:r>
      <w:r w:rsidR="00511A27" w:rsidRPr="004C62E7">
        <w:rPr>
          <w:rFonts w:ascii="Times New Roman" w:hAnsi="Times New Roman"/>
          <w:sz w:val="24"/>
          <w:szCs w:val="24"/>
        </w:rPr>
        <w:t>orkplace psychosocial issues and lack of emotional support</w:t>
      </w:r>
      <w:r w:rsidR="00511A27">
        <w:rPr>
          <w:rFonts w:ascii="Times New Roman" w:hAnsi="Times New Roman"/>
          <w:sz w:val="24"/>
          <w:szCs w:val="24"/>
        </w:rPr>
        <w:t xml:space="preserve">, </w:t>
      </w:r>
      <w:r w:rsidR="00BA5630">
        <w:rPr>
          <w:rFonts w:ascii="Times New Roman" w:hAnsi="Times New Roman"/>
          <w:sz w:val="24"/>
          <w:szCs w:val="24"/>
        </w:rPr>
        <w:t xml:space="preserve">(ii) </w:t>
      </w:r>
      <w:r w:rsidR="00511A27">
        <w:rPr>
          <w:rFonts w:ascii="Times New Roman" w:hAnsi="Times New Roman"/>
          <w:sz w:val="24"/>
          <w:szCs w:val="24"/>
        </w:rPr>
        <w:t>l</w:t>
      </w:r>
      <w:r w:rsidR="00511A27" w:rsidRPr="004C62E7">
        <w:rPr>
          <w:rFonts w:ascii="Times New Roman" w:hAnsi="Times New Roman"/>
          <w:sz w:val="24"/>
          <w:szCs w:val="24"/>
        </w:rPr>
        <w:t>ack of career progression and opportunities</w:t>
      </w:r>
      <w:r w:rsidR="00511A27">
        <w:rPr>
          <w:rFonts w:ascii="Times New Roman" w:hAnsi="Times New Roman"/>
          <w:sz w:val="24"/>
          <w:szCs w:val="24"/>
        </w:rPr>
        <w:t>,</w:t>
      </w:r>
      <w:r w:rsidR="00BA5630">
        <w:rPr>
          <w:rFonts w:ascii="Times New Roman" w:hAnsi="Times New Roman"/>
          <w:sz w:val="24"/>
          <w:szCs w:val="24"/>
        </w:rPr>
        <w:t xml:space="preserve"> and (iii)</w:t>
      </w:r>
      <w:r w:rsidR="00E54942">
        <w:rPr>
          <w:rFonts w:ascii="Times New Roman" w:hAnsi="Times New Roman"/>
          <w:sz w:val="24"/>
          <w:szCs w:val="24"/>
        </w:rPr>
        <w:t xml:space="preserve"> </w:t>
      </w:r>
      <w:r w:rsidR="00511A27">
        <w:rPr>
          <w:rFonts w:ascii="Times New Roman" w:hAnsi="Times New Roman"/>
          <w:sz w:val="24"/>
          <w:szCs w:val="24"/>
        </w:rPr>
        <w:t>p</w:t>
      </w:r>
      <w:r w:rsidR="00511A27" w:rsidRPr="004C62E7">
        <w:rPr>
          <w:rFonts w:ascii="Times New Roman" w:hAnsi="Times New Roman"/>
          <w:sz w:val="24"/>
          <w:szCs w:val="24"/>
        </w:rPr>
        <w:t>ain management</w:t>
      </w:r>
      <w:r w:rsidR="00511A27">
        <w:rPr>
          <w:rFonts w:ascii="Times New Roman" w:hAnsi="Times New Roman"/>
          <w:sz w:val="24"/>
          <w:szCs w:val="24"/>
        </w:rPr>
        <w:t xml:space="preserve">. </w:t>
      </w:r>
      <w:r w:rsidR="0069575F">
        <w:rPr>
          <w:rFonts w:ascii="Times New Roman" w:hAnsi="Times New Roman"/>
          <w:sz w:val="24"/>
          <w:szCs w:val="24"/>
        </w:rPr>
        <w:t xml:space="preserve">The TPB was the better predictor </w:t>
      </w:r>
      <w:r w:rsidR="002B4E38">
        <w:rPr>
          <w:rFonts w:ascii="Times New Roman" w:hAnsi="Times New Roman"/>
          <w:sz w:val="24"/>
          <w:szCs w:val="24"/>
        </w:rPr>
        <w:t xml:space="preserve">of participation intention, except for two interventions for which the TRA explained an equal amount of variance (i.e., tele-rehabilitation services; pre-employment workshops on </w:t>
      </w:r>
      <w:r w:rsidR="002B4E38" w:rsidRPr="003B6C3F">
        <w:rPr>
          <w:rFonts w:ascii="Times New Roman" w:hAnsi="Times New Roman"/>
          <w:sz w:val="24"/>
          <w:szCs w:val="24"/>
        </w:rPr>
        <w:t xml:space="preserve">assertiveness, information, legal rights </w:t>
      </w:r>
      <w:r w:rsidR="002B4E38">
        <w:rPr>
          <w:rFonts w:ascii="Times New Roman" w:hAnsi="Times New Roman"/>
          <w:sz w:val="24"/>
          <w:szCs w:val="24"/>
        </w:rPr>
        <w:t>and</w:t>
      </w:r>
      <w:r w:rsidR="002B4E38" w:rsidRPr="003B6C3F">
        <w:rPr>
          <w:rFonts w:ascii="Times New Roman" w:hAnsi="Times New Roman"/>
          <w:sz w:val="24"/>
          <w:szCs w:val="24"/>
        </w:rPr>
        <w:t xml:space="preserve"> networks)</w:t>
      </w:r>
      <w:r w:rsidR="00F558BA">
        <w:rPr>
          <w:rFonts w:ascii="Times New Roman" w:hAnsi="Times New Roman"/>
          <w:sz w:val="24"/>
          <w:szCs w:val="24"/>
        </w:rPr>
        <w:t xml:space="preserve">, indicating that participants believed these two interventions to be under their volitional </w:t>
      </w:r>
      <w:r w:rsidR="00F558BA" w:rsidRPr="0008245F">
        <w:rPr>
          <w:rFonts w:ascii="Times New Roman" w:hAnsi="Times New Roman"/>
          <w:sz w:val="24"/>
          <w:szCs w:val="24"/>
        </w:rPr>
        <w:t>control</w:t>
      </w:r>
      <w:r w:rsidR="002B4E38" w:rsidRPr="0008245F">
        <w:rPr>
          <w:rFonts w:ascii="Times New Roman" w:hAnsi="Times New Roman"/>
          <w:sz w:val="24"/>
          <w:szCs w:val="24"/>
        </w:rPr>
        <w:t xml:space="preserve">. </w:t>
      </w:r>
      <w:r w:rsidR="00F558BA" w:rsidRPr="0008245F">
        <w:rPr>
          <w:rFonts w:ascii="Times New Roman" w:hAnsi="Times New Roman"/>
          <w:sz w:val="24"/>
          <w:szCs w:val="24"/>
        </w:rPr>
        <w:t>Overall</w:t>
      </w:r>
      <w:r w:rsidR="00507EC5" w:rsidRPr="0008245F">
        <w:rPr>
          <w:rFonts w:ascii="Times New Roman" w:hAnsi="Times New Roman"/>
          <w:sz w:val="24"/>
          <w:szCs w:val="24"/>
        </w:rPr>
        <w:t>,</w:t>
      </w:r>
      <w:r w:rsidR="00F558BA" w:rsidRPr="0008245F">
        <w:rPr>
          <w:rFonts w:ascii="Times New Roman" w:hAnsi="Times New Roman"/>
          <w:sz w:val="24"/>
          <w:szCs w:val="24"/>
        </w:rPr>
        <w:t xml:space="preserve"> however,</w:t>
      </w:r>
      <w:r w:rsidR="00507EC5" w:rsidRPr="0008245F">
        <w:rPr>
          <w:rFonts w:ascii="Times New Roman" w:hAnsi="Times New Roman"/>
          <w:sz w:val="24"/>
          <w:szCs w:val="24"/>
        </w:rPr>
        <w:t xml:space="preserve"> attitudes, norms </w:t>
      </w:r>
      <w:r w:rsidR="00507EC5" w:rsidRPr="0008245F">
        <w:rPr>
          <w:rFonts w:ascii="Times New Roman" w:hAnsi="Times New Roman"/>
          <w:i/>
          <w:sz w:val="24"/>
          <w:szCs w:val="24"/>
        </w:rPr>
        <w:t>and</w:t>
      </w:r>
      <w:r w:rsidR="00507EC5" w:rsidRPr="0008245F">
        <w:rPr>
          <w:rFonts w:ascii="Times New Roman" w:hAnsi="Times New Roman"/>
          <w:sz w:val="24"/>
          <w:szCs w:val="24"/>
        </w:rPr>
        <w:t xml:space="preserve"> perceived behavioural control </w:t>
      </w:r>
      <w:r w:rsidR="004725E0" w:rsidRPr="0031312C">
        <w:rPr>
          <w:rFonts w:ascii="Times New Roman" w:hAnsi="Times New Roman"/>
          <w:sz w:val="24"/>
          <w:szCs w:val="24"/>
        </w:rPr>
        <w:t xml:space="preserve">strongly </w:t>
      </w:r>
      <w:r w:rsidR="00507EC5" w:rsidRPr="0031312C">
        <w:rPr>
          <w:rFonts w:ascii="Times New Roman" w:hAnsi="Times New Roman"/>
          <w:sz w:val="24"/>
          <w:szCs w:val="24"/>
        </w:rPr>
        <w:t>p</w:t>
      </w:r>
      <w:r w:rsidR="00507EC5" w:rsidRPr="0008245F">
        <w:rPr>
          <w:rFonts w:ascii="Times New Roman" w:hAnsi="Times New Roman"/>
          <w:sz w:val="24"/>
          <w:szCs w:val="24"/>
        </w:rPr>
        <w:t>redict</w:t>
      </w:r>
      <w:r w:rsidR="0008245F" w:rsidRPr="0008245F">
        <w:rPr>
          <w:rFonts w:ascii="Times New Roman" w:hAnsi="Times New Roman"/>
          <w:sz w:val="24"/>
          <w:szCs w:val="24"/>
        </w:rPr>
        <w:t>ed</w:t>
      </w:r>
      <w:r w:rsidR="00507EC5" w:rsidRPr="0008245F">
        <w:rPr>
          <w:rFonts w:ascii="Times New Roman" w:hAnsi="Times New Roman"/>
          <w:sz w:val="24"/>
          <w:szCs w:val="24"/>
        </w:rPr>
        <w:t xml:space="preserve"> </w:t>
      </w:r>
      <w:r w:rsidR="004725E0">
        <w:rPr>
          <w:rFonts w:ascii="Times New Roman" w:hAnsi="Times New Roman"/>
          <w:sz w:val="24"/>
          <w:szCs w:val="24"/>
        </w:rPr>
        <w:t xml:space="preserve">intention to participate in </w:t>
      </w:r>
      <w:r w:rsidR="005F5BA5" w:rsidRPr="0008245F">
        <w:rPr>
          <w:rFonts w:ascii="Times New Roman" w:hAnsi="Times New Roman"/>
          <w:sz w:val="24"/>
          <w:szCs w:val="24"/>
        </w:rPr>
        <w:t>interventions</w:t>
      </w:r>
      <w:r w:rsidR="005F5BA5">
        <w:rPr>
          <w:rFonts w:ascii="Times New Roman" w:hAnsi="Times New Roman"/>
          <w:sz w:val="24"/>
          <w:szCs w:val="24"/>
        </w:rPr>
        <w:t xml:space="preserve"> designed to minimise</w:t>
      </w:r>
      <w:r w:rsidR="005F5BA5" w:rsidRPr="0008245F">
        <w:rPr>
          <w:rFonts w:ascii="Times New Roman" w:hAnsi="Times New Roman"/>
          <w:sz w:val="24"/>
          <w:szCs w:val="24"/>
        </w:rPr>
        <w:t xml:space="preserve"> </w:t>
      </w:r>
      <w:r w:rsidR="003E2586">
        <w:rPr>
          <w:rFonts w:ascii="Times New Roman" w:hAnsi="Times New Roman"/>
          <w:sz w:val="24"/>
          <w:szCs w:val="24"/>
        </w:rPr>
        <w:t xml:space="preserve">job withdrawal following </w:t>
      </w:r>
      <w:r w:rsidR="005F5BA5">
        <w:rPr>
          <w:rFonts w:ascii="Times New Roman" w:hAnsi="Times New Roman"/>
          <w:sz w:val="24"/>
          <w:szCs w:val="24"/>
        </w:rPr>
        <w:t>traumatic SCI</w:t>
      </w:r>
      <w:r w:rsidR="00507EC5" w:rsidRPr="00807D66">
        <w:rPr>
          <w:rFonts w:ascii="Times New Roman" w:hAnsi="Times New Roman"/>
          <w:sz w:val="24"/>
          <w:szCs w:val="24"/>
        </w:rPr>
        <w:t>.</w:t>
      </w:r>
      <w:r w:rsidR="00507EC5" w:rsidRPr="0008245F">
        <w:rPr>
          <w:rFonts w:ascii="Times New Roman" w:hAnsi="Times New Roman"/>
          <w:sz w:val="24"/>
          <w:szCs w:val="24"/>
        </w:rPr>
        <w:t xml:space="preserve"> </w:t>
      </w:r>
    </w:p>
    <w:p w:rsidR="00A36B35" w:rsidRPr="0085089A" w:rsidRDefault="00A36B35" w:rsidP="00CF6739">
      <w:pPr>
        <w:autoSpaceDE w:val="0"/>
        <w:autoSpaceDN w:val="0"/>
        <w:adjustRightInd w:val="0"/>
        <w:spacing w:after="0" w:line="480" w:lineRule="auto"/>
        <w:jc w:val="both"/>
        <w:rPr>
          <w:rFonts w:ascii="Times New Roman" w:hAnsi="Times New Roman"/>
          <w:sz w:val="24"/>
          <w:szCs w:val="24"/>
        </w:rPr>
      </w:pPr>
    </w:p>
    <w:p w:rsidR="00A505ED" w:rsidRDefault="00A505ED" w:rsidP="0085089A">
      <w:pPr>
        <w:autoSpaceDE w:val="0"/>
        <w:autoSpaceDN w:val="0"/>
        <w:adjustRightInd w:val="0"/>
        <w:spacing w:after="0" w:line="480" w:lineRule="auto"/>
        <w:jc w:val="both"/>
        <w:rPr>
          <w:rFonts w:ascii="Times New Roman" w:hAnsi="Times New Roman"/>
          <w:b/>
          <w:sz w:val="24"/>
          <w:szCs w:val="24"/>
        </w:rPr>
      </w:pPr>
      <w:r w:rsidRPr="00A505ED">
        <w:rPr>
          <w:rFonts w:ascii="Times New Roman" w:hAnsi="Times New Roman"/>
          <w:b/>
          <w:sz w:val="24"/>
          <w:szCs w:val="24"/>
        </w:rPr>
        <w:lastRenderedPageBreak/>
        <w:t>Intention</w:t>
      </w:r>
      <w:r w:rsidR="00083622">
        <w:rPr>
          <w:rFonts w:ascii="Times New Roman" w:hAnsi="Times New Roman"/>
          <w:b/>
          <w:sz w:val="24"/>
          <w:szCs w:val="24"/>
        </w:rPr>
        <w:t xml:space="preserve"> to Participate in </w:t>
      </w:r>
      <w:r w:rsidR="00F730B7" w:rsidRPr="00A505ED">
        <w:rPr>
          <w:rFonts w:ascii="Times New Roman" w:hAnsi="Times New Roman"/>
          <w:b/>
          <w:sz w:val="24"/>
          <w:szCs w:val="24"/>
        </w:rPr>
        <w:t>Interventions</w:t>
      </w:r>
      <w:r w:rsidR="00F730B7">
        <w:rPr>
          <w:rFonts w:ascii="Times New Roman" w:hAnsi="Times New Roman"/>
          <w:b/>
          <w:sz w:val="24"/>
          <w:szCs w:val="24"/>
        </w:rPr>
        <w:t xml:space="preserve"> that Minimise </w:t>
      </w:r>
      <w:r w:rsidR="00083622">
        <w:rPr>
          <w:rFonts w:ascii="Times New Roman" w:hAnsi="Times New Roman"/>
          <w:b/>
          <w:sz w:val="24"/>
          <w:szCs w:val="24"/>
        </w:rPr>
        <w:t xml:space="preserve">Specific </w:t>
      </w:r>
      <w:r w:rsidR="00083622" w:rsidRPr="00F730B7">
        <w:rPr>
          <w:rFonts w:ascii="Times New Roman" w:hAnsi="Times New Roman"/>
          <w:b/>
          <w:sz w:val="24"/>
          <w:szCs w:val="24"/>
        </w:rPr>
        <w:t>Job</w:t>
      </w:r>
      <w:r w:rsidR="00F730B7" w:rsidRPr="00F730B7">
        <w:rPr>
          <w:rFonts w:ascii="Times New Roman" w:hAnsi="Times New Roman"/>
          <w:b/>
          <w:sz w:val="24"/>
          <w:szCs w:val="24"/>
        </w:rPr>
        <w:t xml:space="preserve"> Withdrawal</w:t>
      </w:r>
      <w:r w:rsidR="00F730B7">
        <w:rPr>
          <w:rFonts w:ascii="Times New Roman" w:hAnsi="Times New Roman"/>
          <w:b/>
          <w:sz w:val="24"/>
          <w:szCs w:val="24"/>
        </w:rPr>
        <w:t xml:space="preserve"> Factors</w:t>
      </w:r>
    </w:p>
    <w:p w:rsidR="00860F82" w:rsidRPr="003D6D50" w:rsidRDefault="00A505ED" w:rsidP="0085089A">
      <w:pPr>
        <w:autoSpaceDE w:val="0"/>
        <w:autoSpaceDN w:val="0"/>
        <w:adjustRightInd w:val="0"/>
        <w:spacing w:after="0" w:line="480" w:lineRule="auto"/>
        <w:jc w:val="both"/>
        <w:rPr>
          <w:rFonts w:ascii="Times New Roman" w:hAnsi="Times New Roman"/>
          <w:sz w:val="24"/>
          <w:szCs w:val="24"/>
        </w:rPr>
      </w:pPr>
      <w:r w:rsidRPr="00A505ED">
        <w:rPr>
          <w:rFonts w:ascii="Times New Roman" w:hAnsi="Times New Roman"/>
          <w:i/>
          <w:sz w:val="24"/>
          <w:szCs w:val="24"/>
        </w:rPr>
        <w:t>Workplace psychosocial issues and lack of emotional support</w:t>
      </w:r>
      <w:r>
        <w:rPr>
          <w:rFonts w:ascii="Times New Roman" w:hAnsi="Times New Roman"/>
          <w:sz w:val="24"/>
          <w:szCs w:val="24"/>
        </w:rPr>
        <w:t xml:space="preserve">. </w:t>
      </w:r>
      <w:r w:rsidR="002A4261">
        <w:rPr>
          <w:rFonts w:ascii="Times New Roman" w:hAnsi="Times New Roman"/>
          <w:sz w:val="24"/>
          <w:szCs w:val="24"/>
        </w:rPr>
        <w:t xml:space="preserve">According to the TPB, intention to participate in </w:t>
      </w:r>
      <w:r w:rsidR="00F730B7">
        <w:rPr>
          <w:rFonts w:ascii="Times New Roman" w:hAnsi="Times New Roman"/>
          <w:sz w:val="24"/>
          <w:szCs w:val="24"/>
        </w:rPr>
        <w:t>the</w:t>
      </w:r>
      <w:r w:rsidR="002A4261">
        <w:rPr>
          <w:rFonts w:ascii="Times New Roman" w:hAnsi="Times New Roman"/>
          <w:sz w:val="24"/>
          <w:szCs w:val="24"/>
        </w:rPr>
        <w:t xml:space="preserve"> three interventions (#8, </w:t>
      </w:r>
      <w:r w:rsidR="00F730B7">
        <w:rPr>
          <w:rFonts w:ascii="Times New Roman" w:hAnsi="Times New Roman"/>
          <w:sz w:val="24"/>
          <w:szCs w:val="24"/>
        </w:rPr>
        <w:t>#</w:t>
      </w:r>
      <w:r w:rsidR="00543CEB">
        <w:rPr>
          <w:rFonts w:ascii="Times New Roman" w:hAnsi="Times New Roman"/>
          <w:sz w:val="24"/>
          <w:szCs w:val="24"/>
        </w:rPr>
        <w:t xml:space="preserve">9 and </w:t>
      </w:r>
      <w:r w:rsidR="00F730B7">
        <w:rPr>
          <w:rFonts w:ascii="Times New Roman" w:hAnsi="Times New Roman"/>
          <w:sz w:val="24"/>
          <w:szCs w:val="24"/>
        </w:rPr>
        <w:t>#</w:t>
      </w:r>
      <w:r w:rsidR="002A4261">
        <w:rPr>
          <w:rFonts w:ascii="Times New Roman" w:hAnsi="Times New Roman"/>
          <w:sz w:val="24"/>
          <w:szCs w:val="24"/>
        </w:rPr>
        <w:t>10) designed to minimise the job withdrawal factor, ‘w</w:t>
      </w:r>
      <w:r w:rsidR="002A4261" w:rsidRPr="003D6D50">
        <w:rPr>
          <w:rFonts w:ascii="Times New Roman" w:hAnsi="Times New Roman"/>
          <w:sz w:val="24"/>
          <w:szCs w:val="24"/>
        </w:rPr>
        <w:t>orkplace psychosocial issues and lack of emotional support’</w:t>
      </w:r>
      <w:r w:rsidR="002A4261">
        <w:rPr>
          <w:rFonts w:ascii="Times New Roman" w:hAnsi="Times New Roman"/>
          <w:sz w:val="24"/>
          <w:szCs w:val="24"/>
        </w:rPr>
        <w:t xml:space="preserve"> </w:t>
      </w:r>
      <w:r w:rsidR="002A4261" w:rsidRPr="00747C28">
        <w:rPr>
          <w:rFonts w:ascii="Times New Roman" w:hAnsi="Times New Roman"/>
          <w:sz w:val="24"/>
          <w:szCs w:val="24"/>
        </w:rPr>
        <w:t xml:space="preserve">was </w:t>
      </w:r>
      <w:r w:rsidR="00014F86" w:rsidRPr="00747C28">
        <w:rPr>
          <w:rFonts w:ascii="Times New Roman" w:hAnsi="Times New Roman"/>
          <w:sz w:val="24"/>
          <w:szCs w:val="24"/>
        </w:rPr>
        <w:t>likely</w:t>
      </w:r>
      <w:r w:rsidR="00747C28" w:rsidRPr="00747C28">
        <w:rPr>
          <w:rFonts w:ascii="Times New Roman" w:hAnsi="Times New Roman"/>
          <w:sz w:val="24"/>
          <w:szCs w:val="24"/>
        </w:rPr>
        <w:t xml:space="preserve"> to be high</w:t>
      </w:r>
      <w:r w:rsidR="002A4261" w:rsidRPr="00747C28">
        <w:rPr>
          <w:rFonts w:ascii="Times New Roman" w:hAnsi="Times New Roman"/>
          <w:sz w:val="24"/>
          <w:szCs w:val="24"/>
        </w:rPr>
        <w:t>.</w:t>
      </w:r>
      <w:r w:rsidR="002A4261">
        <w:rPr>
          <w:rFonts w:ascii="Times New Roman" w:hAnsi="Times New Roman"/>
          <w:sz w:val="24"/>
          <w:szCs w:val="24"/>
        </w:rPr>
        <w:t xml:space="preserve"> However, b</w:t>
      </w:r>
      <w:r w:rsidR="00AF334F">
        <w:rPr>
          <w:rFonts w:ascii="Times New Roman" w:hAnsi="Times New Roman"/>
          <w:sz w:val="24"/>
          <w:szCs w:val="24"/>
        </w:rPr>
        <w:t>ased upon intention, p</w:t>
      </w:r>
      <w:r w:rsidR="009B5EC2">
        <w:rPr>
          <w:rFonts w:ascii="Times New Roman" w:hAnsi="Times New Roman"/>
          <w:sz w:val="24"/>
          <w:szCs w:val="24"/>
        </w:rPr>
        <w:t>articipation in</w:t>
      </w:r>
      <w:r w:rsidR="00171C1D">
        <w:rPr>
          <w:rFonts w:ascii="Times New Roman" w:hAnsi="Times New Roman"/>
          <w:sz w:val="24"/>
          <w:szCs w:val="24"/>
        </w:rPr>
        <w:t xml:space="preserve"> the two</w:t>
      </w:r>
      <w:r w:rsidR="009B5EC2">
        <w:rPr>
          <w:rFonts w:ascii="Times New Roman" w:hAnsi="Times New Roman"/>
          <w:sz w:val="24"/>
          <w:szCs w:val="24"/>
        </w:rPr>
        <w:t xml:space="preserve"> </w:t>
      </w:r>
      <w:r w:rsidR="009B5EC2" w:rsidRPr="009B5EC2">
        <w:rPr>
          <w:rFonts w:ascii="Times New Roman" w:hAnsi="Times New Roman"/>
          <w:i/>
          <w:sz w:val="24"/>
          <w:szCs w:val="24"/>
        </w:rPr>
        <w:t>e</w:t>
      </w:r>
      <w:r w:rsidR="009B5EC2">
        <w:rPr>
          <w:rFonts w:ascii="Times New Roman" w:hAnsi="Times New Roman"/>
          <w:sz w:val="24"/>
          <w:szCs w:val="24"/>
        </w:rPr>
        <w:t xml:space="preserve">-based interventions </w:t>
      </w:r>
      <w:r w:rsidR="00AF334F">
        <w:rPr>
          <w:rFonts w:ascii="Times New Roman" w:hAnsi="Times New Roman"/>
          <w:sz w:val="24"/>
          <w:szCs w:val="24"/>
        </w:rPr>
        <w:t>is</w:t>
      </w:r>
      <w:r w:rsidR="005867B1">
        <w:rPr>
          <w:rFonts w:ascii="Times New Roman" w:hAnsi="Times New Roman"/>
          <w:sz w:val="24"/>
          <w:szCs w:val="24"/>
        </w:rPr>
        <w:t xml:space="preserve"> likely </w:t>
      </w:r>
      <w:r w:rsidR="00AF334F">
        <w:rPr>
          <w:rFonts w:ascii="Times New Roman" w:hAnsi="Times New Roman"/>
          <w:sz w:val="24"/>
          <w:szCs w:val="24"/>
        </w:rPr>
        <w:t xml:space="preserve">to </w:t>
      </w:r>
      <w:r w:rsidR="005867B1">
        <w:rPr>
          <w:rFonts w:ascii="Times New Roman" w:hAnsi="Times New Roman"/>
          <w:sz w:val="24"/>
          <w:szCs w:val="24"/>
        </w:rPr>
        <w:t xml:space="preserve">be </w:t>
      </w:r>
      <w:r w:rsidR="00747C28">
        <w:rPr>
          <w:rFonts w:ascii="Times New Roman" w:hAnsi="Times New Roman"/>
          <w:sz w:val="24"/>
          <w:szCs w:val="24"/>
        </w:rPr>
        <w:t>the</w:t>
      </w:r>
      <w:r w:rsidR="002A4261">
        <w:rPr>
          <w:rFonts w:ascii="Times New Roman" w:hAnsi="Times New Roman"/>
          <w:sz w:val="24"/>
          <w:szCs w:val="24"/>
        </w:rPr>
        <w:t xml:space="preserve"> </w:t>
      </w:r>
      <w:r w:rsidR="005867B1">
        <w:rPr>
          <w:rFonts w:ascii="Times New Roman" w:hAnsi="Times New Roman"/>
          <w:sz w:val="24"/>
          <w:szCs w:val="24"/>
        </w:rPr>
        <w:t>high</w:t>
      </w:r>
      <w:r w:rsidR="002A4261">
        <w:rPr>
          <w:rFonts w:ascii="Times New Roman" w:hAnsi="Times New Roman"/>
          <w:sz w:val="24"/>
          <w:szCs w:val="24"/>
        </w:rPr>
        <w:t>e</w:t>
      </w:r>
      <w:r w:rsidR="00747C28">
        <w:rPr>
          <w:rFonts w:ascii="Times New Roman" w:hAnsi="Times New Roman"/>
          <w:sz w:val="24"/>
          <w:szCs w:val="24"/>
        </w:rPr>
        <w:t>st</w:t>
      </w:r>
      <w:r w:rsidR="005867B1">
        <w:rPr>
          <w:rFonts w:ascii="Times New Roman" w:hAnsi="Times New Roman"/>
          <w:i/>
          <w:sz w:val="24"/>
          <w:szCs w:val="24"/>
        </w:rPr>
        <w:t xml:space="preserve"> </w:t>
      </w:r>
      <w:r w:rsidR="00171C1D">
        <w:rPr>
          <w:rFonts w:ascii="Times New Roman" w:hAnsi="Times New Roman"/>
          <w:sz w:val="24"/>
          <w:szCs w:val="24"/>
        </w:rPr>
        <w:t xml:space="preserve">(#8: </w:t>
      </w:r>
      <w:r w:rsidR="009B5EC2" w:rsidRPr="00171C1D">
        <w:rPr>
          <w:rFonts w:ascii="Times New Roman" w:hAnsi="Times New Roman"/>
          <w:i/>
          <w:sz w:val="24"/>
          <w:szCs w:val="24"/>
        </w:rPr>
        <w:t xml:space="preserve">Tele-rehabilitation services for ongoing support, monitoring </w:t>
      </w:r>
      <w:r w:rsidR="009A092B">
        <w:rPr>
          <w:rFonts w:ascii="Times New Roman" w:hAnsi="Times New Roman"/>
          <w:i/>
          <w:sz w:val="24"/>
          <w:szCs w:val="24"/>
        </w:rPr>
        <w:t>and</w:t>
      </w:r>
      <w:r w:rsidR="009B5EC2" w:rsidRPr="00171C1D">
        <w:rPr>
          <w:rFonts w:ascii="Times New Roman" w:hAnsi="Times New Roman"/>
          <w:i/>
          <w:sz w:val="24"/>
          <w:szCs w:val="24"/>
        </w:rPr>
        <w:t xml:space="preserve"> peer-sharing</w:t>
      </w:r>
      <w:r w:rsidR="00171C1D">
        <w:rPr>
          <w:rFonts w:ascii="Times New Roman" w:hAnsi="Times New Roman"/>
          <w:i/>
          <w:sz w:val="24"/>
          <w:szCs w:val="24"/>
        </w:rPr>
        <w:t xml:space="preserve"> </w:t>
      </w:r>
      <w:r w:rsidR="00171C1D" w:rsidRPr="00171C1D">
        <w:rPr>
          <w:rFonts w:ascii="Times New Roman" w:hAnsi="Times New Roman"/>
          <w:sz w:val="24"/>
          <w:szCs w:val="24"/>
        </w:rPr>
        <w:t>and</w:t>
      </w:r>
      <w:r w:rsidR="00171C1D">
        <w:rPr>
          <w:rFonts w:ascii="Times New Roman" w:hAnsi="Times New Roman"/>
          <w:i/>
          <w:sz w:val="24"/>
          <w:szCs w:val="24"/>
        </w:rPr>
        <w:t xml:space="preserve"> </w:t>
      </w:r>
      <w:r w:rsidR="00171C1D">
        <w:rPr>
          <w:rFonts w:ascii="Times New Roman" w:hAnsi="Times New Roman"/>
          <w:sz w:val="24"/>
          <w:szCs w:val="24"/>
        </w:rPr>
        <w:t xml:space="preserve">#10: </w:t>
      </w:r>
      <w:r w:rsidR="009B5EC2" w:rsidRPr="00171C1D">
        <w:rPr>
          <w:rFonts w:ascii="Times New Roman" w:hAnsi="Times New Roman"/>
          <w:i/>
          <w:sz w:val="24"/>
          <w:szCs w:val="24"/>
        </w:rPr>
        <w:t>Establishmen</w:t>
      </w:r>
      <w:r w:rsidR="00171C1D">
        <w:rPr>
          <w:rFonts w:ascii="Times New Roman" w:hAnsi="Times New Roman"/>
          <w:i/>
          <w:sz w:val="24"/>
          <w:szCs w:val="24"/>
        </w:rPr>
        <w:t xml:space="preserve">t of social support e-networks </w:t>
      </w:r>
      <w:r w:rsidR="009B5EC2" w:rsidRPr="00171C1D">
        <w:rPr>
          <w:rFonts w:ascii="Times New Roman" w:hAnsi="Times New Roman"/>
          <w:i/>
          <w:sz w:val="24"/>
          <w:szCs w:val="24"/>
        </w:rPr>
        <w:t>e.g., mentors, champions and peer-sharing</w:t>
      </w:r>
      <w:r w:rsidR="009B5EC2" w:rsidRPr="00171C1D">
        <w:rPr>
          <w:rFonts w:ascii="Times New Roman" w:hAnsi="Times New Roman"/>
          <w:sz w:val="24"/>
          <w:szCs w:val="24"/>
        </w:rPr>
        <w:t>)</w:t>
      </w:r>
      <w:r w:rsidR="005867B1">
        <w:rPr>
          <w:rFonts w:ascii="Times New Roman" w:hAnsi="Times New Roman"/>
          <w:sz w:val="24"/>
          <w:szCs w:val="24"/>
        </w:rPr>
        <w:t xml:space="preserve">. </w:t>
      </w:r>
      <w:r w:rsidR="00C56430">
        <w:rPr>
          <w:rFonts w:ascii="Times New Roman" w:hAnsi="Times New Roman"/>
          <w:sz w:val="24"/>
          <w:szCs w:val="24"/>
        </w:rPr>
        <w:t>As t</w:t>
      </w:r>
      <w:r w:rsidR="00DE70DB">
        <w:rPr>
          <w:rFonts w:ascii="Times New Roman" w:hAnsi="Times New Roman"/>
          <w:sz w:val="24"/>
          <w:szCs w:val="24"/>
        </w:rPr>
        <w:t>he a</w:t>
      </w:r>
      <w:r w:rsidR="00DE70DB" w:rsidRPr="00DE70DB">
        <w:rPr>
          <w:rFonts w:ascii="Times New Roman" w:hAnsi="Times New Roman"/>
          <w:sz w:val="24"/>
          <w:szCs w:val="24"/>
        </w:rPr>
        <w:t xml:space="preserve">mount of variance accounted for by the TRA was </w:t>
      </w:r>
      <w:r w:rsidR="00DE70DB">
        <w:rPr>
          <w:rFonts w:ascii="Times New Roman" w:hAnsi="Times New Roman"/>
          <w:sz w:val="24"/>
          <w:szCs w:val="24"/>
        </w:rPr>
        <w:t xml:space="preserve">the </w:t>
      </w:r>
      <w:r w:rsidR="00DE70DB" w:rsidRPr="00DE70DB">
        <w:rPr>
          <w:rFonts w:ascii="Times New Roman" w:hAnsi="Times New Roman"/>
          <w:sz w:val="24"/>
          <w:szCs w:val="24"/>
        </w:rPr>
        <w:t xml:space="preserve">same or similar </w:t>
      </w:r>
      <w:r w:rsidR="00DE70DB">
        <w:rPr>
          <w:rFonts w:ascii="Times New Roman" w:hAnsi="Times New Roman"/>
          <w:sz w:val="24"/>
          <w:szCs w:val="24"/>
        </w:rPr>
        <w:t>to that of</w:t>
      </w:r>
      <w:r w:rsidR="00DE70DB" w:rsidRPr="00DE70DB">
        <w:rPr>
          <w:rFonts w:ascii="Times New Roman" w:hAnsi="Times New Roman"/>
          <w:sz w:val="24"/>
          <w:szCs w:val="24"/>
        </w:rPr>
        <w:t xml:space="preserve"> the TPB</w:t>
      </w:r>
      <w:r w:rsidR="00DE70DB">
        <w:rPr>
          <w:rFonts w:ascii="Times New Roman" w:hAnsi="Times New Roman"/>
          <w:sz w:val="24"/>
          <w:szCs w:val="24"/>
        </w:rPr>
        <w:t>,</w:t>
      </w:r>
      <w:r w:rsidR="00DE70DB" w:rsidRPr="00DE70DB">
        <w:rPr>
          <w:rFonts w:ascii="Times New Roman" w:hAnsi="Times New Roman"/>
          <w:sz w:val="24"/>
          <w:szCs w:val="24"/>
        </w:rPr>
        <w:t xml:space="preserve"> </w:t>
      </w:r>
      <w:r w:rsidR="00DE70DB">
        <w:rPr>
          <w:rFonts w:ascii="Times New Roman" w:hAnsi="Times New Roman"/>
          <w:sz w:val="24"/>
          <w:szCs w:val="24"/>
        </w:rPr>
        <w:t xml:space="preserve">SCI participants </w:t>
      </w:r>
      <w:r w:rsidR="00C56430" w:rsidRPr="00C659BE">
        <w:rPr>
          <w:rFonts w:ascii="Times New Roman" w:hAnsi="Times New Roman"/>
          <w:sz w:val="24"/>
          <w:szCs w:val="24"/>
        </w:rPr>
        <w:t xml:space="preserve">likely </w:t>
      </w:r>
      <w:r w:rsidR="00DE70DB">
        <w:rPr>
          <w:rFonts w:ascii="Times New Roman" w:hAnsi="Times New Roman"/>
          <w:sz w:val="24"/>
          <w:szCs w:val="24"/>
        </w:rPr>
        <w:t>believe</w:t>
      </w:r>
      <w:r w:rsidR="006A5D61">
        <w:rPr>
          <w:rFonts w:ascii="Times New Roman" w:hAnsi="Times New Roman"/>
          <w:sz w:val="24"/>
          <w:szCs w:val="24"/>
        </w:rPr>
        <w:t>d</w:t>
      </w:r>
      <w:r w:rsidR="00DE70DB">
        <w:rPr>
          <w:rFonts w:ascii="Times New Roman" w:hAnsi="Times New Roman"/>
          <w:sz w:val="24"/>
          <w:szCs w:val="24"/>
        </w:rPr>
        <w:t xml:space="preserve"> that participation in these two interventions </w:t>
      </w:r>
      <w:r w:rsidR="006A5D61">
        <w:rPr>
          <w:rFonts w:ascii="Times New Roman" w:hAnsi="Times New Roman"/>
          <w:sz w:val="24"/>
          <w:szCs w:val="24"/>
        </w:rPr>
        <w:t>was</w:t>
      </w:r>
      <w:r w:rsidR="00DE70DB">
        <w:rPr>
          <w:rFonts w:ascii="Times New Roman" w:hAnsi="Times New Roman"/>
          <w:sz w:val="24"/>
          <w:szCs w:val="24"/>
        </w:rPr>
        <w:t xml:space="preserve"> under their volitional </w:t>
      </w:r>
      <w:r w:rsidR="00DE70DB" w:rsidRPr="0008245F">
        <w:rPr>
          <w:rFonts w:ascii="Times New Roman" w:hAnsi="Times New Roman"/>
          <w:sz w:val="24"/>
          <w:szCs w:val="24"/>
        </w:rPr>
        <w:t>control</w:t>
      </w:r>
      <w:r w:rsidR="00DE70DB">
        <w:rPr>
          <w:rFonts w:ascii="Times New Roman" w:hAnsi="Times New Roman"/>
          <w:sz w:val="24"/>
          <w:szCs w:val="24"/>
        </w:rPr>
        <w:t xml:space="preserve"> (i.e., they could decide to perform them at will).</w:t>
      </w:r>
      <w:r w:rsidR="00624975">
        <w:rPr>
          <w:rFonts w:ascii="Times New Roman" w:hAnsi="Times New Roman"/>
          <w:sz w:val="24"/>
          <w:szCs w:val="24"/>
        </w:rPr>
        <w:t xml:space="preserve"> Thus, participation </w:t>
      </w:r>
      <w:r w:rsidR="005B6C85">
        <w:rPr>
          <w:rFonts w:ascii="Times New Roman" w:hAnsi="Times New Roman"/>
          <w:sz w:val="24"/>
          <w:szCs w:val="24"/>
        </w:rPr>
        <w:t xml:space="preserve">in </w:t>
      </w:r>
      <w:r w:rsidR="005B6C85" w:rsidRPr="005B6C85">
        <w:rPr>
          <w:rFonts w:ascii="Times New Roman" w:hAnsi="Times New Roman"/>
          <w:i/>
          <w:sz w:val="24"/>
          <w:szCs w:val="24"/>
        </w:rPr>
        <w:t>e</w:t>
      </w:r>
      <w:r w:rsidR="005B6C85">
        <w:rPr>
          <w:rFonts w:ascii="Times New Roman" w:hAnsi="Times New Roman"/>
          <w:sz w:val="24"/>
          <w:szCs w:val="24"/>
        </w:rPr>
        <w:t xml:space="preserve">-based interventions </w:t>
      </w:r>
      <w:r w:rsidR="004A3EE1">
        <w:rPr>
          <w:rFonts w:ascii="Times New Roman" w:hAnsi="Times New Roman"/>
          <w:sz w:val="24"/>
          <w:szCs w:val="24"/>
        </w:rPr>
        <w:t xml:space="preserve">depended on the </w:t>
      </w:r>
      <w:r w:rsidR="00F730B7">
        <w:rPr>
          <w:rFonts w:ascii="Times New Roman" w:hAnsi="Times New Roman"/>
          <w:sz w:val="24"/>
          <w:szCs w:val="24"/>
        </w:rPr>
        <w:t>actor</w:t>
      </w:r>
      <w:r w:rsidR="00426887" w:rsidRPr="00426887">
        <w:rPr>
          <w:rFonts w:ascii="Times New Roman" w:hAnsi="Times New Roman"/>
          <w:sz w:val="24"/>
          <w:szCs w:val="24"/>
        </w:rPr>
        <w:t xml:space="preserve"> </w:t>
      </w:r>
      <w:r w:rsidR="00CF6739">
        <w:rPr>
          <w:rFonts w:ascii="Times New Roman" w:hAnsi="Times New Roman"/>
          <w:sz w:val="24"/>
          <w:szCs w:val="24"/>
        </w:rPr>
        <w:t xml:space="preserve">and, </w:t>
      </w:r>
      <w:r w:rsidR="00426887" w:rsidRPr="00426887">
        <w:rPr>
          <w:rFonts w:ascii="Times New Roman" w:hAnsi="Times New Roman"/>
          <w:sz w:val="24"/>
          <w:szCs w:val="24"/>
        </w:rPr>
        <w:t xml:space="preserve">assuming </w:t>
      </w:r>
      <w:r w:rsidR="00083622" w:rsidRPr="0064537C">
        <w:rPr>
          <w:rFonts w:ascii="Times New Roman" w:hAnsi="Times New Roman"/>
          <w:sz w:val="24"/>
          <w:szCs w:val="24"/>
        </w:rPr>
        <w:t xml:space="preserve">affordable and accessible </w:t>
      </w:r>
      <w:r w:rsidR="00426887" w:rsidRPr="0064537C">
        <w:rPr>
          <w:rFonts w:ascii="Times New Roman" w:hAnsi="Times New Roman"/>
          <w:sz w:val="24"/>
          <w:szCs w:val="24"/>
        </w:rPr>
        <w:t xml:space="preserve">internet </w:t>
      </w:r>
      <w:r w:rsidR="00083622" w:rsidRPr="0064537C">
        <w:rPr>
          <w:rFonts w:ascii="Times New Roman" w:hAnsi="Times New Roman"/>
          <w:sz w:val="24"/>
          <w:szCs w:val="24"/>
        </w:rPr>
        <w:t>service</w:t>
      </w:r>
      <w:r w:rsidR="00CF6739">
        <w:rPr>
          <w:rFonts w:ascii="Times New Roman" w:hAnsi="Times New Roman"/>
          <w:sz w:val="24"/>
          <w:szCs w:val="24"/>
        </w:rPr>
        <w:t>,</w:t>
      </w:r>
      <w:r w:rsidR="00426887" w:rsidRPr="0064537C">
        <w:rPr>
          <w:rFonts w:ascii="Times New Roman" w:hAnsi="Times New Roman"/>
          <w:sz w:val="24"/>
          <w:szCs w:val="24"/>
        </w:rPr>
        <w:t xml:space="preserve"> few</w:t>
      </w:r>
      <w:r w:rsidR="00426887" w:rsidRPr="00426887">
        <w:rPr>
          <w:rFonts w:ascii="Times New Roman" w:hAnsi="Times New Roman"/>
          <w:sz w:val="24"/>
          <w:szCs w:val="24"/>
        </w:rPr>
        <w:t xml:space="preserve"> </w:t>
      </w:r>
      <w:r w:rsidR="00FF5611">
        <w:rPr>
          <w:rFonts w:ascii="Times New Roman" w:hAnsi="Times New Roman"/>
          <w:sz w:val="24"/>
          <w:szCs w:val="24"/>
        </w:rPr>
        <w:t xml:space="preserve">practical constraints </w:t>
      </w:r>
      <w:r w:rsidR="00426887" w:rsidRPr="00426887">
        <w:rPr>
          <w:rFonts w:ascii="Times New Roman" w:hAnsi="Times New Roman"/>
          <w:sz w:val="24"/>
          <w:szCs w:val="24"/>
        </w:rPr>
        <w:t>were anticipated</w:t>
      </w:r>
      <w:r w:rsidR="00624975" w:rsidRPr="00426887">
        <w:rPr>
          <w:rFonts w:ascii="Times New Roman" w:hAnsi="Times New Roman"/>
          <w:sz w:val="24"/>
          <w:szCs w:val="24"/>
        </w:rPr>
        <w:t>.</w:t>
      </w:r>
      <w:r w:rsidR="003D6D50">
        <w:rPr>
          <w:rFonts w:ascii="Times New Roman" w:hAnsi="Times New Roman"/>
          <w:sz w:val="24"/>
          <w:szCs w:val="24"/>
        </w:rPr>
        <w:t xml:space="preserve"> </w:t>
      </w:r>
      <w:r w:rsidR="00BB5FDA" w:rsidRPr="00E11E44">
        <w:rPr>
          <w:rFonts w:ascii="Times New Roman" w:hAnsi="Times New Roman"/>
          <w:sz w:val="24"/>
          <w:szCs w:val="24"/>
        </w:rPr>
        <w:t xml:space="preserve">Due to accessibility, </w:t>
      </w:r>
      <w:r w:rsidR="00BB5FDA" w:rsidRPr="00E11E44">
        <w:rPr>
          <w:rFonts w:ascii="Times New Roman" w:hAnsi="Times New Roman"/>
          <w:i/>
          <w:sz w:val="24"/>
          <w:szCs w:val="24"/>
        </w:rPr>
        <w:t>e</w:t>
      </w:r>
      <w:r w:rsidR="00BB5FDA" w:rsidRPr="00E11E44">
        <w:rPr>
          <w:rFonts w:ascii="Times New Roman" w:hAnsi="Times New Roman"/>
          <w:sz w:val="24"/>
          <w:szCs w:val="24"/>
        </w:rPr>
        <w:t xml:space="preserve">-networks may be a viable alternative to the more traditional forms of social support and workplace social support </w:t>
      </w:r>
      <w:r w:rsidR="00BB5FDA">
        <w:rPr>
          <w:rFonts w:ascii="Times New Roman" w:hAnsi="Times New Roman"/>
          <w:sz w:val="24"/>
          <w:szCs w:val="24"/>
        </w:rPr>
        <w:t>by circumventing logistical obstacles for</w:t>
      </w:r>
      <w:r w:rsidR="00BB5FDA" w:rsidRPr="00E11E44">
        <w:rPr>
          <w:rFonts w:ascii="Times New Roman" w:hAnsi="Times New Roman"/>
          <w:sz w:val="24"/>
          <w:szCs w:val="24"/>
        </w:rPr>
        <w:t xml:space="preserve"> people living with SCI.</w:t>
      </w:r>
      <w:r w:rsidR="00BB5FDA">
        <w:rPr>
          <w:rFonts w:ascii="Times New Roman" w:hAnsi="Times New Roman"/>
          <w:sz w:val="24"/>
          <w:szCs w:val="24"/>
        </w:rPr>
        <w:t xml:space="preserve"> </w:t>
      </w:r>
      <w:r w:rsidR="00EA56B3">
        <w:rPr>
          <w:rFonts w:ascii="Times New Roman" w:hAnsi="Times New Roman"/>
          <w:sz w:val="24"/>
          <w:szCs w:val="24"/>
        </w:rPr>
        <w:t xml:space="preserve">The predicted high participation in </w:t>
      </w:r>
      <w:r w:rsidR="00EA56B3" w:rsidRPr="00221DBE">
        <w:rPr>
          <w:rFonts w:ascii="Times New Roman" w:hAnsi="Times New Roman"/>
          <w:i/>
          <w:sz w:val="24"/>
          <w:szCs w:val="24"/>
        </w:rPr>
        <w:t>e</w:t>
      </w:r>
      <w:r w:rsidR="00EA56B3">
        <w:rPr>
          <w:rFonts w:ascii="Times New Roman" w:hAnsi="Times New Roman"/>
          <w:sz w:val="24"/>
          <w:szCs w:val="24"/>
        </w:rPr>
        <w:t>-based interventions may also be demographic a</w:t>
      </w:r>
      <w:r w:rsidR="00EA56B3" w:rsidRPr="00221DBE">
        <w:rPr>
          <w:rFonts w:ascii="Times New Roman" w:hAnsi="Times New Roman"/>
          <w:sz w:val="24"/>
          <w:szCs w:val="24"/>
        </w:rPr>
        <w:t xml:space="preserve">s the majority of SCI </w:t>
      </w:r>
      <w:r w:rsidR="00EA56B3" w:rsidRPr="0064537C">
        <w:rPr>
          <w:rFonts w:ascii="Times New Roman" w:hAnsi="Times New Roman"/>
          <w:sz w:val="24"/>
          <w:szCs w:val="24"/>
        </w:rPr>
        <w:t xml:space="preserve">cases </w:t>
      </w:r>
      <w:r w:rsidR="00A11E93" w:rsidRPr="0064537C">
        <w:rPr>
          <w:rFonts w:ascii="Times New Roman" w:hAnsi="Times New Roman"/>
          <w:sz w:val="24"/>
          <w:szCs w:val="24"/>
        </w:rPr>
        <w:t xml:space="preserve">in both the prevalence and incidence population are </w:t>
      </w:r>
      <w:r w:rsidR="00EA56B3" w:rsidRPr="0064537C">
        <w:rPr>
          <w:rFonts w:ascii="Times New Roman" w:hAnsi="Times New Roman"/>
          <w:sz w:val="24"/>
          <w:szCs w:val="24"/>
        </w:rPr>
        <w:t>young</w:t>
      </w:r>
      <w:r w:rsidR="00EA56B3">
        <w:rPr>
          <w:rFonts w:ascii="Times New Roman" w:hAnsi="Times New Roman"/>
          <w:sz w:val="24"/>
          <w:szCs w:val="24"/>
        </w:rPr>
        <w:t xml:space="preserve"> males who are more likely to use technology. As an aside</w:t>
      </w:r>
      <w:r w:rsidR="00187234">
        <w:rPr>
          <w:rFonts w:ascii="Times New Roman" w:hAnsi="Times New Roman"/>
          <w:sz w:val="24"/>
          <w:szCs w:val="24"/>
        </w:rPr>
        <w:t>,</w:t>
      </w:r>
      <w:r w:rsidR="00EA56B3">
        <w:rPr>
          <w:rFonts w:ascii="Times New Roman" w:hAnsi="Times New Roman"/>
          <w:sz w:val="24"/>
          <w:szCs w:val="24"/>
        </w:rPr>
        <w:t xml:space="preserve"> the emphasis on peer sharing via </w:t>
      </w:r>
      <w:r w:rsidR="00EA56B3" w:rsidRPr="00D3444E">
        <w:rPr>
          <w:rFonts w:ascii="Times New Roman" w:hAnsi="Times New Roman"/>
          <w:i/>
          <w:sz w:val="24"/>
          <w:szCs w:val="24"/>
        </w:rPr>
        <w:t>e</w:t>
      </w:r>
      <w:r w:rsidR="00EA56B3">
        <w:rPr>
          <w:rFonts w:ascii="Times New Roman" w:hAnsi="Times New Roman"/>
          <w:sz w:val="24"/>
          <w:szCs w:val="24"/>
        </w:rPr>
        <w:t>-networks</w:t>
      </w:r>
      <w:r w:rsidR="00EA56B3" w:rsidRPr="00D3444E">
        <w:rPr>
          <w:rFonts w:ascii="Times New Roman" w:hAnsi="Times New Roman"/>
          <w:sz w:val="24"/>
          <w:szCs w:val="24"/>
        </w:rPr>
        <w:t xml:space="preserve"> </w:t>
      </w:r>
      <w:r w:rsidR="00EA56B3" w:rsidRPr="00E11E44">
        <w:rPr>
          <w:rFonts w:ascii="Times New Roman" w:hAnsi="Times New Roman"/>
          <w:sz w:val="24"/>
          <w:szCs w:val="24"/>
        </w:rPr>
        <w:t xml:space="preserve">also </w:t>
      </w:r>
      <w:r w:rsidR="00A11E93" w:rsidRPr="0064537C">
        <w:rPr>
          <w:rFonts w:ascii="Times New Roman" w:hAnsi="Times New Roman"/>
          <w:sz w:val="24"/>
          <w:szCs w:val="24"/>
        </w:rPr>
        <w:t xml:space="preserve">supports the validity of </w:t>
      </w:r>
      <w:r w:rsidR="00EA56B3" w:rsidRPr="00E11E44">
        <w:rPr>
          <w:rFonts w:ascii="Times New Roman" w:hAnsi="Times New Roman"/>
          <w:sz w:val="24"/>
          <w:szCs w:val="24"/>
        </w:rPr>
        <w:t xml:space="preserve">the </w:t>
      </w:r>
      <w:r w:rsidR="00EA56B3">
        <w:rPr>
          <w:rFonts w:ascii="Times New Roman" w:hAnsi="Times New Roman"/>
          <w:sz w:val="24"/>
          <w:szCs w:val="24"/>
        </w:rPr>
        <w:t>use of</w:t>
      </w:r>
      <w:r w:rsidR="00EA56B3" w:rsidRPr="00752671">
        <w:rPr>
          <w:rFonts w:ascii="Times New Roman" w:hAnsi="Times New Roman"/>
          <w:sz w:val="24"/>
          <w:szCs w:val="24"/>
        </w:rPr>
        <w:t xml:space="preserve"> other SCI survivors as the </w:t>
      </w:r>
      <w:r w:rsidR="00C659BE">
        <w:rPr>
          <w:rFonts w:ascii="Times New Roman" w:hAnsi="Times New Roman"/>
          <w:sz w:val="24"/>
          <w:szCs w:val="24"/>
        </w:rPr>
        <w:t xml:space="preserve">behaviourally-relevant </w:t>
      </w:r>
      <w:r w:rsidR="00EA56B3" w:rsidRPr="00752671">
        <w:rPr>
          <w:rFonts w:ascii="Times New Roman" w:hAnsi="Times New Roman"/>
          <w:sz w:val="24"/>
          <w:szCs w:val="24"/>
        </w:rPr>
        <w:t>referent group for assessing subjective norms</w:t>
      </w:r>
      <w:r w:rsidR="00EA56B3">
        <w:rPr>
          <w:rFonts w:ascii="Times New Roman" w:hAnsi="Times New Roman"/>
          <w:sz w:val="24"/>
          <w:szCs w:val="24"/>
        </w:rPr>
        <w:t xml:space="preserve"> in the present study.</w:t>
      </w:r>
    </w:p>
    <w:p w:rsidR="00843DCF" w:rsidRDefault="00843DCF" w:rsidP="00691FF0">
      <w:pPr>
        <w:autoSpaceDE w:val="0"/>
        <w:autoSpaceDN w:val="0"/>
        <w:adjustRightInd w:val="0"/>
        <w:spacing w:after="0" w:line="480" w:lineRule="auto"/>
        <w:jc w:val="both"/>
        <w:rPr>
          <w:rFonts w:ascii="Times New Roman" w:hAnsi="Times New Roman"/>
          <w:i/>
          <w:sz w:val="24"/>
          <w:szCs w:val="24"/>
        </w:rPr>
      </w:pPr>
    </w:p>
    <w:p w:rsidR="008D1AA2" w:rsidRPr="00802BE9" w:rsidRDefault="002A4261" w:rsidP="00691FF0">
      <w:pPr>
        <w:autoSpaceDE w:val="0"/>
        <w:autoSpaceDN w:val="0"/>
        <w:adjustRightInd w:val="0"/>
        <w:spacing w:after="0" w:line="480" w:lineRule="auto"/>
        <w:jc w:val="both"/>
        <w:rPr>
          <w:rFonts w:ascii="Times New Roman" w:hAnsi="Times New Roman"/>
          <w:sz w:val="24"/>
          <w:szCs w:val="24"/>
        </w:rPr>
      </w:pPr>
      <w:r w:rsidRPr="002A4261">
        <w:rPr>
          <w:rFonts w:ascii="Times New Roman" w:hAnsi="Times New Roman"/>
          <w:i/>
          <w:sz w:val="24"/>
          <w:szCs w:val="24"/>
        </w:rPr>
        <w:t>Lack of career progression and opportunities</w:t>
      </w:r>
      <w:r>
        <w:rPr>
          <w:rFonts w:ascii="Times New Roman" w:hAnsi="Times New Roman"/>
          <w:sz w:val="24"/>
          <w:szCs w:val="24"/>
        </w:rPr>
        <w:t xml:space="preserve">. </w:t>
      </w:r>
      <w:r w:rsidR="008D1AA2">
        <w:rPr>
          <w:rFonts w:ascii="Times New Roman" w:hAnsi="Times New Roman"/>
          <w:sz w:val="24"/>
          <w:szCs w:val="24"/>
        </w:rPr>
        <w:t xml:space="preserve">Two interventions (#3 and #4) were designed to minimise </w:t>
      </w:r>
      <w:r>
        <w:rPr>
          <w:rFonts w:ascii="Times New Roman" w:hAnsi="Times New Roman"/>
          <w:sz w:val="24"/>
          <w:szCs w:val="24"/>
        </w:rPr>
        <w:t>the</w:t>
      </w:r>
      <w:r w:rsidR="008D1AA2">
        <w:rPr>
          <w:rFonts w:ascii="Times New Roman" w:hAnsi="Times New Roman"/>
          <w:sz w:val="24"/>
          <w:szCs w:val="24"/>
        </w:rPr>
        <w:t xml:space="preserve"> </w:t>
      </w:r>
      <w:r w:rsidR="00752443">
        <w:rPr>
          <w:rFonts w:ascii="Times New Roman" w:hAnsi="Times New Roman"/>
          <w:sz w:val="24"/>
          <w:szCs w:val="24"/>
        </w:rPr>
        <w:t xml:space="preserve">job </w:t>
      </w:r>
      <w:r w:rsidR="008D1AA2">
        <w:rPr>
          <w:rFonts w:ascii="Times New Roman" w:hAnsi="Times New Roman"/>
          <w:sz w:val="24"/>
          <w:szCs w:val="24"/>
        </w:rPr>
        <w:t xml:space="preserve">withdrawal factor, </w:t>
      </w:r>
      <w:r w:rsidR="008D1AA2" w:rsidRPr="008D1AA2">
        <w:rPr>
          <w:rFonts w:ascii="Times New Roman" w:hAnsi="Times New Roman"/>
          <w:sz w:val="24"/>
          <w:szCs w:val="24"/>
        </w:rPr>
        <w:t>‘lack of career progression and opportunities’</w:t>
      </w:r>
      <w:r w:rsidR="008D1AA2">
        <w:rPr>
          <w:rFonts w:ascii="Times New Roman" w:hAnsi="Times New Roman"/>
          <w:sz w:val="24"/>
          <w:szCs w:val="24"/>
        </w:rPr>
        <w:t xml:space="preserve">. According to the TPB, participation in </w:t>
      </w:r>
      <w:r w:rsidR="00CF6739">
        <w:rPr>
          <w:rFonts w:ascii="Times New Roman" w:hAnsi="Times New Roman"/>
          <w:sz w:val="24"/>
          <w:szCs w:val="24"/>
        </w:rPr>
        <w:t xml:space="preserve">the </w:t>
      </w:r>
      <w:r w:rsidR="006E4A25">
        <w:rPr>
          <w:rFonts w:ascii="Times New Roman" w:hAnsi="Times New Roman"/>
          <w:sz w:val="24"/>
          <w:szCs w:val="24"/>
        </w:rPr>
        <w:t>skill-</w:t>
      </w:r>
      <w:r w:rsidR="00E85D53">
        <w:rPr>
          <w:rFonts w:ascii="Times New Roman" w:hAnsi="Times New Roman"/>
          <w:sz w:val="24"/>
          <w:szCs w:val="24"/>
        </w:rPr>
        <w:t xml:space="preserve">acquisition-based </w:t>
      </w:r>
      <w:r w:rsidR="008D1AA2">
        <w:rPr>
          <w:rFonts w:ascii="Times New Roman" w:hAnsi="Times New Roman"/>
          <w:sz w:val="24"/>
          <w:szCs w:val="24"/>
        </w:rPr>
        <w:t xml:space="preserve">intervention #4 </w:t>
      </w:r>
      <w:r w:rsidR="008D1AA2" w:rsidRPr="00D31F7A">
        <w:rPr>
          <w:rFonts w:ascii="Times New Roman" w:hAnsi="Times New Roman"/>
          <w:sz w:val="24"/>
          <w:szCs w:val="24"/>
        </w:rPr>
        <w:t>(</w:t>
      </w:r>
      <w:r w:rsidR="008D1AA2" w:rsidRPr="00D31F7A">
        <w:rPr>
          <w:rFonts w:ascii="Times New Roman" w:hAnsi="Times New Roman"/>
          <w:i/>
          <w:sz w:val="24"/>
          <w:szCs w:val="24"/>
        </w:rPr>
        <w:t xml:space="preserve">Workshops on interview techniques </w:t>
      </w:r>
      <w:r w:rsidR="004376C5">
        <w:rPr>
          <w:rFonts w:ascii="Times New Roman" w:hAnsi="Times New Roman"/>
          <w:i/>
          <w:sz w:val="24"/>
          <w:szCs w:val="24"/>
        </w:rPr>
        <w:t>and</w:t>
      </w:r>
      <w:r w:rsidR="008D1AA2" w:rsidRPr="00D31F7A">
        <w:rPr>
          <w:rFonts w:ascii="Times New Roman" w:hAnsi="Times New Roman"/>
          <w:i/>
          <w:sz w:val="24"/>
          <w:szCs w:val="24"/>
        </w:rPr>
        <w:t xml:space="preserve"> accessing </w:t>
      </w:r>
      <w:r w:rsidR="004376C5">
        <w:rPr>
          <w:rFonts w:ascii="Times New Roman" w:hAnsi="Times New Roman"/>
          <w:i/>
          <w:sz w:val="24"/>
          <w:szCs w:val="24"/>
        </w:rPr>
        <w:t xml:space="preserve">the </w:t>
      </w:r>
      <w:r w:rsidR="008D1AA2" w:rsidRPr="00D31F7A">
        <w:rPr>
          <w:rFonts w:ascii="Times New Roman" w:hAnsi="Times New Roman"/>
          <w:i/>
          <w:sz w:val="24"/>
          <w:szCs w:val="24"/>
        </w:rPr>
        <w:t>hidden job market</w:t>
      </w:r>
      <w:r w:rsidR="008D1AA2" w:rsidRPr="00D31F7A">
        <w:rPr>
          <w:rFonts w:ascii="Times New Roman" w:hAnsi="Times New Roman"/>
          <w:sz w:val="24"/>
          <w:szCs w:val="24"/>
        </w:rPr>
        <w:t>)</w:t>
      </w:r>
      <w:r w:rsidR="008D1AA2">
        <w:rPr>
          <w:rFonts w:ascii="Times New Roman" w:hAnsi="Times New Roman"/>
          <w:sz w:val="24"/>
          <w:szCs w:val="24"/>
        </w:rPr>
        <w:t xml:space="preserve"> </w:t>
      </w:r>
      <w:r w:rsidR="008D1AA2" w:rsidRPr="008D1AA2">
        <w:rPr>
          <w:rFonts w:ascii="Times New Roman" w:hAnsi="Times New Roman"/>
          <w:sz w:val="24"/>
          <w:szCs w:val="24"/>
        </w:rPr>
        <w:t xml:space="preserve">is likely to be </w:t>
      </w:r>
      <w:r w:rsidR="008D1AA2">
        <w:rPr>
          <w:rFonts w:ascii="Times New Roman" w:hAnsi="Times New Roman"/>
          <w:sz w:val="24"/>
          <w:szCs w:val="24"/>
        </w:rPr>
        <w:t xml:space="preserve">the </w:t>
      </w:r>
      <w:r w:rsidR="008D1AA2" w:rsidRPr="008D1AA2">
        <w:rPr>
          <w:rFonts w:ascii="Times New Roman" w:hAnsi="Times New Roman"/>
          <w:sz w:val="24"/>
          <w:szCs w:val="24"/>
        </w:rPr>
        <w:t>highest</w:t>
      </w:r>
      <w:r w:rsidR="008D1AA2">
        <w:rPr>
          <w:rFonts w:ascii="Times New Roman" w:hAnsi="Times New Roman"/>
          <w:sz w:val="24"/>
          <w:szCs w:val="24"/>
        </w:rPr>
        <w:t xml:space="preserve"> of all the interventions. </w:t>
      </w:r>
      <w:r w:rsidR="006E4A25">
        <w:rPr>
          <w:rFonts w:ascii="Times New Roman" w:hAnsi="Times New Roman"/>
          <w:sz w:val="24"/>
          <w:szCs w:val="24"/>
        </w:rPr>
        <w:t>Being skill-</w:t>
      </w:r>
      <w:r w:rsidR="00251CEC">
        <w:rPr>
          <w:rFonts w:ascii="Times New Roman" w:hAnsi="Times New Roman"/>
          <w:sz w:val="24"/>
          <w:szCs w:val="24"/>
        </w:rPr>
        <w:t>acquisition-</w:t>
      </w:r>
      <w:r w:rsidR="004376C5">
        <w:rPr>
          <w:rFonts w:ascii="Times New Roman" w:hAnsi="Times New Roman"/>
          <w:sz w:val="24"/>
          <w:szCs w:val="24"/>
        </w:rPr>
        <w:t xml:space="preserve">based, this </w:t>
      </w:r>
      <w:r w:rsidR="00365F8B">
        <w:rPr>
          <w:rFonts w:ascii="Times New Roman" w:hAnsi="Times New Roman"/>
          <w:sz w:val="24"/>
          <w:szCs w:val="24"/>
        </w:rPr>
        <w:t xml:space="preserve">intervention </w:t>
      </w:r>
      <w:r w:rsidR="00365F8B" w:rsidRPr="00365F8B">
        <w:rPr>
          <w:rFonts w:ascii="Times New Roman" w:hAnsi="Times New Roman"/>
          <w:sz w:val="24"/>
          <w:szCs w:val="24"/>
        </w:rPr>
        <w:t>e</w:t>
      </w:r>
      <w:r w:rsidR="008D1AA2" w:rsidRPr="00365F8B">
        <w:rPr>
          <w:rFonts w:ascii="Times New Roman" w:hAnsi="Times New Roman"/>
          <w:sz w:val="24"/>
          <w:szCs w:val="24"/>
        </w:rPr>
        <w:t>mpower</w:t>
      </w:r>
      <w:r w:rsidR="00F353BC" w:rsidRPr="00365F8B">
        <w:rPr>
          <w:rFonts w:ascii="Times New Roman" w:hAnsi="Times New Roman"/>
          <w:sz w:val="24"/>
          <w:szCs w:val="24"/>
        </w:rPr>
        <w:t>ed</w:t>
      </w:r>
      <w:r w:rsidR="008D1AA2" w:rsidRPr="00365F8B">
        <w:rPr>
          <w:rFonts w:ascii="Times New Roman" w:hAnsi="Times New Roman"/>
          <w:sz w:val="24"/>
          <w:szCs w:val="24"/>
        </w:rPr>
        <w:t xml:space="preserve"> </w:t>
      </w:r>
      <w:r w:rsidR="00365F8B" w:rsidRPr="00365F8B">
        <w:rPr>
          <w:rFonts w:ascii="Times New Roman" w:hAnsi="Times New Roman"/>
          <w:sz w:val="24"/>
          <w:szCs w:val="24"/>
        </w:rPr>
        <w:t>p</w:t>
      </w:r>
      <w:r w:rsidR="00365F8B">
        <w:rPr>
          <w:rFonts w:ascii="Times New Roman" w:hAnsi="Times New Roman"/>
          <w:sz w:val="24"/>
          <w:szCs w:val="24"/>
        </w:rPr>
        <w:t xml:space="preserve">eople living with </w:t>
      </w:r>
      <w:r w:rsidR="00365F8B">
        <w:rPr>
          <w:rFonts w:ascii="Times New Roman" w:hAnsi="Times New Roman"/>
          <w:sz w:val="24"/>
          <w:szCs w:val="24"/>
        </w:rPr>
        <w:lastRenderedPageBreak/>
        <w:t>SCI</w:t>
      </w:r>
      <w:r w:rsidR="008D1AA2">
        <w:rPr>
          <w:rFonts w:ascii="Times New Roman" w:hAnsi="Times New Roman"/>
          <w:sz w:val="24"/>
          <w:szCs w:val="24"/>
        </w:rPr>
        <w:t>. In stark contrast, participation in intervention #3 (</w:t>
      </w:r>
      <w:r w:rsidR="008D1AA2" w:rsidRPr="001D7DC9">
        <w:rPr>
          <w:rFonts w:ascii="Times New Roman" w:hAnsi="Times New Roman"/>
          <w:i/>
          <w:sz w:val="24"/>
          <w:szCs w:val="24"/>
        </w:rPr>
        <w:t>O</w:t>
      </w:r>
      <w:r w:rsidR="008D1AA2" w:rsidRPr="00507FD4">
        <w:rPr>
          <w:rFonts w:ascii="Times New Roman" w:hAnsi="Times New Roman"/>
          <w:i/>
          <w:sz w:val="24"/>
          <w:szCs w:val="24"/>
        </w:rPr>
        <w:t>ngoing post-placement support</w:t>
      </w:r>
      <w:r w:rsidR="008D1AA2">
        <w:rPr>
          <w:rFonts w:ascii="Times New Roman" w:hAnsi="Times New Roman"/>
          <w:i/>
          <w:sz w:val="24"/>
          <w:szCs w:val="24"/>
        </w:rPr>
        <w:t xml:space="preserve">) </w:t>
      </w:r>
      <w:r w:rsidR="008D1AA2" w:rsidRPr="008D1AA2">
        <w:rPr>
          <w:rFonts w:ascii="Times New Roman" w:hAnsi="Times New Roman"/>
          <w:sz w:val="24"/>
          <w:szCs w:val="24"/>
        </w:rPr>
        <w:t>would be highly unlikely</w:t>
      </w:r>
      <w:r w:rsidR="008D1AA2">
        <w:rPr>
          <w:rFonts w:ascii="Times New Roman" w:hAnsi="Times New Roman"/>
          <w:sz w:val="24"/>
          <w:szCs w:val="24"/>
        </w:rPr>
        <w:t xml:space="preserve"> and </w:t>
      </w:r>
      <w:r w:rsidR="00FE3004">
        <w:rPr>
          <w:rFonts w:ascii="Times New Roman" w:hAnsi="Times New Roman"/>
          <w:sz w:val="24"/>
          <w:szCs w:val="24"/>
        </w:rPr>
        <w:t xml:space="preserve">intention to participate </w:t>
      </w:r>
      <w:r w:rsidR="00987158">
        <w:rPr>
          <w:rFonts w:ascii="Times New Roman" w:hAnsi="Times New Roman"/>
          <w:sz w:val="24"/>
          <w:szCs w:val="24"/>
        </w:rPr>
        <w:t>wa</w:t>
      </w:r>
      <w:r w:rsidR="008D1AA2">
        <w:rPr>
          <w:rFonts w:ascii="Times New Roman" w:hAnsi="Times New Roman"/>
          <w:sz w:val="24"/>
          <w:szCs w:val="24"/>
        </w:rPr>
        <w:t xml:space="preserve">s the </w:t>
      </w:r>
      <w:r w:rsidR="00CF6739">
        <w:rPr>
          <w:rFonts w:ascii="Times New Roman" w:hAnsi="Times New Roman"/>
          <w:sz w:val="24"/>
          <w:szCs w:val="24"/>
        </w:rPr>
        <w:t xml:space="preserve">second </w:t>
      </w:r>
      <w:r w:rsidR="00AA32C2">
        <w:rPr>
          <w:rFonts w:ascii="Times New Roman" w:hAnsi="Times New Roman"/>
          <w:sz w:val="24"/>
          <w:szCs w:val="24"/>
        </w:rPr>
        <w:t>lowest</w:t>
      </w:r>
      <w:r w:rsidR="008D1AA2">
        <w:rPr>
          <w:rFonts w:ascii="Times New Roman" w:hAnsi="Times New Roman"/>
          <w:sz w:val="24"/>
          <w:szCs w:val="24"/>
        </w:rPr>
        <w:t xml:space="preserve"> of all the interventions</w:t>
      </w:r>
      <w:r w:rsidR="008D1AA2" w:rsidRPr="008D1AA2">
        <w:rPr>
          <w:rFonts w:ascii="Times New Roman" w:hAnsi="Times New Roman"/>
          <w:sz w:val="24"/>
          <w:szCs w:val="24"/>
        </w:rPr>
        <w:t xml:space="preserve">. </w:t>
      </w:r>
      <w:r w:rsidR="001372D3">
        <w:rPr>
          <w:rFonts w:ascii="Times New Roman" w:hAnsi="Times New Roman"/>
          <w:sz w:val="24"/>
          <w:szCs w:val="24"/>
        </w:rPr>
        <w:t>P</w:t>
      </w:r>
      <w:r w:rsidR="008D1AA2">
        <w:rPr>
          <w:rFonts w:ascii="Times New Roman" w:hAnsi="Times New Roman"/>
          <w:sz w:val="24"/>
          <w:szCs w:val="24"/>
        </w:rPr>
        <w:t xml:space="preserve">articipants’ comments </w:t>
      </w:r>
      <w:r w:rsidR="00A11E93" w:rsidRPr="00365F8B">
        <w:rPr>
          <w:rFonts w:ascii="Times New Roman" w:hAnsi="Times New Roman"/>
          <w:sz w:val="24"/>
          <w:szCs w:val="24"/>
        </w:rPr>
        <w:t xml:space="preserve">to </w:t>
      </w:r>
      <w:r w:rsidR="001A546E" w:rsidRPr="00365F8B">
        <w:rPr>
          <w:rFonts w:ascii="Times New Roman" w:hAnsi="Times New Roman"/>
          <w:sz w:val="24"/>
          <w:szCs w:val="24"/>
        </w:rPr>
        <w:t xml:space="preserve">survey </w:t>
      </w:r>
      <w:r w:rsidR="00A11E93" w:rsidRPr="00365F8B">
        <w:rPr>
          <w:rFonts w:ascii="Times New Roman" w:hAnsi="Times New Roman"/>
          <w:sz w:val="24"/>
          <w:szCs w:val="24"/>
        </w:rPr>
        <w:t xml:space="preserve">open-ended questions </w:t>
      </w:r>
      <w:r w:rsidR="008D1AA2" w:rsidRPr="00365F8B">
        <w:rPr>
          <w:rFonts w:ascii="Times New Roman" w:hAnsi="Times New Roman"/>
          <w:sz w:val="24"/>
          <w:szCs w:val="24"/>
        </w:rPr>
        <w:t>indicated</w:t>
      </w:r>
      <w:r w:rsidR="008D1AA2">
        <w:rPr>
          <w:rFonts w:ascii="Times New Roman" w:hAnsi="Times New Roman"/>
          <w:sz w:val="24"/>
          <w:szCs w:val="24"/>
        </w:rPr>
        <w:t xml:space="preserve"> a </w:t>
      </w:r>
      <w:r w:rsidR="008D1AA2" w:rsidRPr="009E3133">
        <w:rPr>
          <w:rFonts w:ascii="Times New Roman" w:hAnsi="Times New Roman"/>
          <w:sz w:val="24"/>
          <w:szCs w:val="24"/>
        </w:rPr>
        <w:t xml:space="preserve">belief that ongoing placement and support </w:t>
      </w:r>
      <w:r w:rsidR="00455155">
        <w:rPr>
          <w:rFonts w:ascii="Times New Roman" w:hAnsi="Times New Roman"/>
          <w:sz w:val="24"/>
          <w:szCs w:val="24"/>
        </w:rPr>
        <w:t>from a</w:t>
      </w:r>
      <w:r w:rsidR="001B6BA0">
        <w:rPr>
          <w:rFonts w:ascii="Times New Roman" w:hAnsi="Times New Roman"/>
          <w:sz w:val="24"/>
          <w:szCs w:val="24"/>
        </w:rPr>
        <w:t>n onsite</w:t>
      </w:r>
      <w:r w:rsidR="00455155">
        <w:rPr>
          <w:rFonts w:ascii="Times New Roman" w:hAnsi="Times New Roman"/>
          <w:sz w:val="24"/>
          <w:szCs w:val="24"/>
        </w:rPr>
        <w:t xml:space="preserve"> </w:t>
      </w:r>
      <w:r w:rsidR="00455155" w:rsidRPr="009E3133">
        <w:rPr>
          <w:rFonts w:ascii="Times New Roman" w:hAnsi="Times New Roman"/>
          <w:sz w:val="24"/>
          <w:szCs w:val="24"/>
        </w:rPr>
        <w:t xml:space="preserve">vocational rehabilitation professional </w:t>
      </w:r>
      <w:r w:rsidR="008D1AA2" w:rsidRPr="009E3133">
        <w:rPr>
          <w:rFonts w:ascii="Times New Roman" w:hAnsi="Times New Roman"/>
          <w:sz w:val="24"/>
          <w:szCs w:val="24"/>
        </w:rPr>
        <w:t xml:space="preserve">was intrusive and drew unwelcome attention to their injury, which </w:t>
      </w:r>
      <w:r w:rsidR="00CF6739" w:rsidRPr="009E3133">
        <w:rPr>
          <w:rFonts w:ascii="Times New Roman" w:hAnsi="Times New Roman"/>
          <w:sz w:val="24"/>
          <w:szCs w:val="24"/>
        </w:rPr>
        <w:t>may</w:t>
      </w:r>
      <w:r w:rsidR="008D1AA2" w:rsidRPr="009E3133">
        <w:rPr>
          <w:rFonts w:ascii="Times New Roman" w:hAnsi="Times New Roman"/>
          <w:sz w:val="24"/>
          <w:szCs w:val="24"/>
        </w:rPr>
        <w:t xml:space="preserve"> unfavourably influence employers/</w:t>
      </w:r>
      <w:r w:rsidR="00CF6739" w:rsidRPr="009E3133">
        <w:rPr>
          <w:rFonts w:ascii="Times New Roman" w:hAnsi="Times New Roman"/>
          <w:sz w:val="24"/>
          <w:szCs w:val="24"/>
        </w:rPr>
        <w:t>co-workers’</w:t>
      </w:r>
      <w:r w:rsidR="008D1AA2" w:rsidRPr="009E3133">
        <w:rPr>
          <w:rFonts w:ascii="Times New Roman" w:hAnsi="Times New Roman"/>
          <w:sz w:val="24"/>
          <w:szCs w:val="24"/>
        </w:rPr>
        <w:t xml:space="preserve"> perceptions of their ability to perform the job.  </w:t>
      </w:r>
      <w:r w:rsidR="00365F8B" w:rsidRPr="009E3133">
        <w:rPr>
          <w:rFonts w:ascii="Times New Roman" w:hAnsi="Times New Roman"/>
          <w:sz w:val="24"/>
          <w:szCs w:val="24"/>
        </w:rPr>
        <w:t>Thus</w:t>
      </w:r>
      <w:r w:rsidR="00E90093" w:rsidRPr="009E3133">
        <w:rPr>
          <w:rFonts w:ascii="Times New Roman" w:hAnsi="Times New Roman"/>
          <w:sz w:val="24"/>
          <w:szCs w:val="24"/>
        </w:rPr>
        <w:t>, intervention #3 d</w:t>
      </w:r>
      <w:r w:rsidR="008D1AA2" w:rsidRPr="009E3133">
        <w:rPr>
          <w:rFonts w:ascii="Times New Roman" w:hAnsi="Times New Roman"/>
          <w:sz w:val="24"/>
          <w:szCs w:val="24"/>
        </w:rPr>
        <w:t xml:space="preserve">isempowered </w:t>
      </w:r>
      <w:r w:rsidR="00E90093" w:rsidRPr="009E3133">
        <w:rPr>
          <w:rFonts w:ascii="Times New Roman" w:hAnsi="Times New Roman"/>
          <w:sz w:val="24"/>
          <w:szCs w:val="24"/>
        </w:rPr>
        <w:t>SCI employees</w:t>
      </w:r>
      <w:r w:rsidR="00F353BC" w:rsidRPr="009E3133">
        <w:rPr>
          <w:rFonts w:ascii="Times New Roman" w:hAnsi="Times New Roman"/>
          <w:sz w:val="24"/>
          <w:szCs w:val="24"/>
        </w:rPr>
        <w:t xml:space="preserve"> in others’ </w:t>
      </w:r>
      <w:r w:rsidR="00F353BC" w:rsidRPr="00802BE9">
        <w:rPr>
          <w:rFonts w:ascii="Times New Roman" w:hAnsi="Times New Roman"/>
          <w:sz w:val="24"/>
          <w:szCs w:val="24"/>
        </w:rPr>
        <w:t>sight</w:t>
      </w:r>
      <w:r w:rsidR="008D1AA2" w:rsidRPr="00802BE9">
        <w:rPr>
          <w:rFonts w:ascii="Times New Roman" w:hAnsi="Times New Roman"/>
          <w:sz w:val="24"/>
          <w:szCs w:val="24"/>
        </w:rPr>
        <w:t xml:space="preserve">. </w:t>
      </w:r>
      <w:r w:rsidR="00752443" w:rsidRPr="00802BE9">
        <w:rPr>
          <w:rFonts w:ascii="Times New Roman" w:hAnsi="Times New Roman"/>
          <w:sz w:val="24"/>
          <w:szCs w:val="24"/>
        </w:rPr>
        <w:t>Of note</w:t>
      </w:r>
      <w:r w:rsidR="008D1AA2" w:rsidRPr="00802BE9">
        <w:rPr>
          <w:rFonts w:ascii="Times New Roman" w:hAnsi="Times New Roman"/>
          <w:sz w:val="24"/>
          <w:szCs w:val="24"/>
        </w:rPr>
        <w:t xml:space="preserve">, while </w:t>
      </w:r>
      <w:r w:rsidR="008D1AA2" w:rsidRPr="00802BE9">
        <w:rPr>
          <w:rFonts w:ascii="Times New Roman" w:hAnsi="Times New Roman"/>
          <w:i/>
          <w:sz w:val="24"/>
          <w:szCs w:val="24"/>
        </w:rPr>
        <w:t>e</w:t>
      </w:r>
      <w:r w:rsidR="008D1AA2" w:rsidRPr="00802BE9">
        <w:rPr>
          <w:rFonts w:ascii="Times New Roman" w:hAnsi="Times New Roman"/>
          <w:sz w:val="24"/>
          <w:szCs w:val="24"/>
        </w:rPr>
        <w:t xml:space="preserve">-based support was welcomed, </w:t>
      </w:r>
      <w:r w:rsidR="00455155" w:rsidRPr="00802BE9">
        <w:rPr>
          <w:rFonts w:ascii="Times New Roman" w:hAnsi="Times New Roman"/>
          <w:sz w:val="24"/>
          <w:szCs w:val="24"/>
        </w:rPr>
        <w:t xml:space="preserve">physical </w:t>
      </w:r>
      <w:r w:rsidR="009E3133" w:rsidRPr="00802BE9">
        <w:rPr>
          <w:rFonts w:ascii="Times New Roman" w:hAnsi="Times New Roman"/>
          <w:sz w:val="24"/>
          <w:szCs w:val="24"/>
        </w:rPr>
        <w:t xml:space="preserve">onsite </w:t>
      </w:r>
      <w:r w:rsidR="00C659BE" w:rsidRPr="00802BE9">
        <w:rPr>
          <w:rFonts w:ascii="Times New Roman" w:hAnsi="Times New Roman"/>
          <w:sz w:val="24"/>
          <w:szCs w:val="24"/>
        </w:rPr>
        <w:t xml:space="preserve">support </w:t>
      </w:r>
      <w:r w:rsidR="009E3133" w:rsidRPr="00802BE9">
        <w:rPr>
          <w:rFonts w:ascii="Times New Roman" w:hAnsi="Times New Roman"/>
          <w:sz w:val="24"/>
          <w:szCs w:val="24"/>
        </w:rPr>
        <w:t xml:space="preserve">from </w:t>
      </w:r>
      <w:r w:rsidR="00040043" w:rsidRPr="00802BE9">
        <w:rPr>
          <w:rFonts w:ascii="Times New Roman" w:hAnsi="Times New Roman"/>
          <w:sz w:val="24"/>
          <w:szCs w:val="24"/>
        </w:rPr>
        <w:t xml:space="preserve">a </w:t>
      </w:r>
      <w:r w:rsidR="009E3133" w:rsidRPr="00802BE9">
        <w:rPr>
          <w:rFonts w:ascii="Times New Roman" w:hAnsi="Times New Roman"/>
          <w:sz w:val="24"/>
          <w:szCs w:val="24"/>
        </w:rPr>
        <w:t>vocational rehabilitation professional was not</w:t>
      </w:r>
      <w:r w:rsidR="00040043" w:rsidRPr="00802BE9">
        <w:rPr>
          <w:rFonts w:ascii="Times New Roman" w:hAnsi="Times New Roman"/>
          <w:sz w:val="24"/>
          <w:szCs w:val="24"/>
        </w:rPr>
        <w:t xml:space="preserve">. </w:t>
      </w:r>
    </w:p>
    <w:p w:rsidR="00665CD6" w:rsidRPr="00A156DF" w:rsidRDefault="00511A27" w:rsidP="00665CD6">
      <w:pPr>
        <w:autoSpaceDE w:val="0"/>
        <w:autoSpaceDN w:val="0"/>
        <w:adjustRightInd w:val="0"/>
        <w:spacing w:after="0" w:line="480" w:lineRule="auto"/>
        <w:jc w:val="both"/>
        <w:rPr>
          <w:rFonts w:ascii="Times New Roman" w:hAnsi="Times New Roman"/>
          <w:sz w:val="24"/>
          <w:szCs w:val="24"/>
        </w:rPr>
      </w:pPr>
      <w:r w:rsidRPr="00511A27">
        <w:rPr>
          <w:rFonts w:ascii="Times New Roman" w:hAnsi="Times New Roman"/>
          <w:i/>
          <w:sz w:val="24"/>
          <w:szCs w:val="24"/>
        </w:rPr>
        <w:t>Pain management</w:t>
      </w:r>
      <w:r>
        <w:rPr>
          <w:rFonts w:ascii="Times New Roman" w:hAnsi="Times New Roman"/>
          <w:sz w:val="24"/>
          <w:szCs w:val="24"/>
        </w:rPr>
        <w:t xml:space="preserve">. </w:t>
      </w:r>
      <w:r w:rsidR="008B7BCA">
        <w:rPr>
          <w:rFonts w:ascii="Times New Roman" w:hAnsi="Times New Roman"/>
          <w:sz w:val="24"/>
          <w:szCs w:val="24"/>
        </w:rPr>
        <w:t xml:space="preserve">According to the TPB, participation is likely to be high in </w:t>
      </w:r>
      <w:r w:rsidR="004E3DF5">
        <w:rPr>
          <w:rFonts w:ascii="Times New Roman" w:hAnsi="Times New Roman"/>
          <w:sz w:val="24"/>
          <w:szCs w:val="24"/>
        </w:rPr>
        <w:t xml:space="preserve">the two interventions designed to minimise the effects of pain on job withdrawal: </w:t>
      </w:r>
      <w:r w:rsidR="008B7BCA">
        <w:rPr>
          <w:rFonts w:ascii="Times New Roman" w:hAnsi="Times New Roman"/>
          <w:sz w:val="24"/>
          <w:szCs w:val="24"/>
        </w:rPr>
        <w:t xml:space="preserve">intervention </w:t>
      </w:r>
      <w:r w:rsidR="00181483" w:rsidRPr="00162D3B">
        <w:rPr>
          <w:rFonts w:ascii="Times New Roman" w:hAnsi="Times New Roman"/>
          <w:sz w:val="24"/>
          <w:szCs w:val="24"/>
        </w:rPr>
        <w:t xml:space="preserve">#6: </w:t>
      </w:r>
      <w:r w:rsidR="00181483" w:rsidRPr="008B7BCA">
        <w:rPr>
          <w:rFonts w:ascii="Times New Roman" w:hAnsi="Times New Roman"/>
          <w:i/>
          <w:sz w:val="24"/>
          <w:szCs w:val="24"/>
        </w:rPr>
        <w:t>Access to expert pain management team</w:t>
      </w:r>
      <w:r w:rsidR="008B7BCA">
        <w:rPr>
          <w:rFonts w:ascii="Times New Roman" w:hAnsi="Times New Roman"/>
          <w:i/>
          <w:sz w:val="24"/>
          <w:szCs w:val="24"/>
        </w:rPr>
        <w:t xml:space="preserve"> </w:t>
      </w:r>
      <w:r w:rsidR="008B7BCA" w:rsidRPr="008B7BCA">
        <w:rPr>
          <w:rFonts w:ascii="Times New Roman" w:hAnsi="Times New Roman"/>
          <w:sz w:val="24"/>
          <w:szCs w:val="24"/>
        </w:rPr>
        <w:t xml:space="preserve">and </w:t>
      </w:r>
      <w:r w:rsidR="008B7BCA">
        <w:rPr>
          <w:rFonts w:ascii="Times New Roman" w:hAnsi="Times New Roman"/>
          <w:sz w:val="24"/>
          <w:szCs w:val="24"/>
        </w:rPr>
        <w:t xml:space="preserve">intervention </w:t>
      </w:r>
      <w:r w:rsidR="00181483" w:rsidRPr="00162D3B">
        <w:rPr>
          <w:rFonts w:ascii="Times New Roman" w:hAnsi="Times New Roman"/>
          <w:sz w:val="24"/>
          <w:szCs w:val="24"/>
        </w:rPr>
        <w:t xml:space="preserve">#5: </w:t>
      </w:r>
      <w:r w:rsidR="00181483" w:rsidRPr="008B7BCA">
        <w:rPr>
          <w:rFonts w:ascii="Times New Roman" w:hAnsi="Times New Roman"/>
          <w:i/>
          <w:sz w:val="24"/>
          <w:szCs w:val="24"/>
        </w:rPr>
        <w:t>Additional post-placement physical workplace and equipment assessment</w:t>
      </w:r>
      <w:r w:rsidR="008B7BCA">
        <w:rPr>
          <w:rFonts w:ascii="Times New Roman" w:hAnsi="Times New Roman"/>
          <w:i/>
          <w:sz w:val="24"/>
          <w:szCs w:val="24"/>
        </w:rPr>
        <w:t xml:space="preserve">. </w:t>
      </w:r>
      <w:r w:rsidR="00AB444D" w:rsidRPr="009D7124">
        <w:rPr>
          <w:rFonts w:ascii="Times New Roman" w:eastAsia="Batang" w:hAnsi="Times New Roman"/>
          <w:sz w:val="24"/>
          <w:szCs w:val="24"/>
          <w:lang w:val="en-US"/>
        </w:rPr>
        <w:t xml:space="preserve">Each intervention tackled a different aspect of pain interference: #5 </w:t>
      </w:r>
      <w:r w:rsidR="009D7124" w:rsidRPr="009D7124">
        <w:rPr>
          <w:rFonts w:ascii="Times New Roman" w:eastAsia="Batang" w:hAnsi="Times New Roman"/>
          <w:sz w:val="24"/>
          <w:szCs w:val="24"/>
          <w:lang w:val="en-US"/>
        </w:rPr>
        <w:t>addresse</w:t>
      </w:r>
      <w:r w:rsidR="00AB444D" w:rsidRPr="009D7124">
        <w:rPr>
          <w:rFonts w:ascii="Times New Roman" w:eastAsia="Batang" w:hAnsi="Times New Roman"/>
          <w:sz w:val="24"/>
          <w:szCs w:val="24"/>
          <w:lang w:val="en-US"/>
        </w:rPr>
        <w:t xml:space="preserve">d </w:t>
      </w:r>
      <w:r w:rsidR="009D7124" w:rsidRPr="009D7124">
        <w:rPr>
          <w:rFonts w:ascii="Times New Roman" w:eastAsia="Batang" w:hAnsi="Times New Roman"/>
          <w:sz w:val="24"/>
          <w:szCs w:val="24"/>
          <w:lang w:val="en-US"/>
        </w:rPr>
        <w:t xml:space="preserve">environmental variables (i.e., </w:t>
      </w:r>
      <w:r w:rsidR="00AB444D" w:rsidRPr="009D7124">
        <w:rPr>
          <w:rFonts w:ascii="Times New Roman" w:eastAsia="Batang" w:hAnsi="Times New Roman"/>
          <w:sz w:val="24"/>
          <w:szCs w:val="24"/>
          <w:lang w:val="en-US"/>
        </w:rPr>
        <w:t>physical workspace</w:t>
      </w:r>
      <w:r w:rsidR="009D7124" w:rsidRPr="009D7124">
        <w:rPr>
          <w:rFonts w:ascii="Times New Roman" w:eastAsia="Batang" w:hAnsi="Times New Roman"/>
          <w:sz w:val="24"/>
          <w:szCs w:val="24"/>
          <w:lang w:val="en-US"/>
        </w:rPr>
        <w:t>)</w:t>
      </w:r>
      <w:r w:rsidR="00AB444D" w:rsidRPr="009D7124">
        <w:rPr>
          <w:rFonts w:ascii="Times New Roman" w:eastAsia="Batang" w:hAnsi="Times New Roman"/>
          <w:sz w:val="24"/>
          <w:szCs w:val="24"/>
          <w:lang w:val="en-US"/>
        </w:rPr>
        <w:t xml:space="preserve"> while #6 </w:t>
      </w:r>
      <w:r w:rsidR="009D7124" w:rsidRPr="00A156DF">
        <w:rPr>
          <w:rFonts w:ascii="Times New Roman" w:eastAsia="Batang" w:hAnsi="Times New Roman"/>
          <w:sz w:val="24"/>
          <w:szCs w:val="24"/>
          <w:lang w:val="en-US"/>
        </w:rPr>
        <w:t>addressed personal variables</w:t>
      </w:r>
      <w:r w:rsidR="009D7124" w:rsidRPr="009D7124">
        <w:rPr>
          <w:rFonts w:ascii="Times New Roman" w:eastAsia="Batang" w:hAnsi="Times New Roman"/>
          <w:sz w:val="24"/>
          <w:szCs w:val="24"/>
          <w:lang w:val="en-US"/>
        </w:rPr>
        <w:t xml:space="preserve">. </w:t>
      </w:r>
      <w:r w:rsidR="003B322B" w:rsidRPr="00F74E90">
        <w:rPr>
          <w:rFonts w:ascii="Times New Roman" w:eastAsia="Batang" w:hAnsi="Times New Roman"/>
          <w:sz w:val="24"/>
          <w:szCs w:val="24"/>
          <w:lang w:val="en-US"/>
        </w:rPr>
        <w:t xml:space="preserve">Overall, the TPB explained approximately 60% of outcome variance for both </w:t>
      </w:r>
      <w:r w:rsidR="003B322B">
        <w:rPr>
          <w:rFonts w:ascii="Times New Roman" w:eastAsia="Batang" w:hAnsi="Times New Roman"/>
          <w:sz w:val="24"/>
          <w:szCs w:val="24"/>
          <w:lang w:val="en-US"/>
        </w:rPr>
        <w:t>interventions and</w:t>
      </w:r>
      <w:r w:rsidR="007109A6">
        <w:rPr>
          <w:rFonts w:ascii="Times New Roman" w:eastAsia="Batang" w:hAnsi="Times New Roman"/>
          <w:sz w:val="24"/>
          <w:szCs w:val="24"/>
          <w:lang w:val="en-US"/>
        </w:rPr>
        <w:t xml:space="preserve"> was a </w:t>
      </w:r>
      <w:r w:rsidR="00326B13">
        <w:rPr>
          <w:rFonts w:ascii="Times New Roman" w:eastAsia="Batang" w:hAnsi="Times New Roman"/>
          <w:sz w:val="24"/>
          <w:szCs w:val="24"/>
          <w:lang w:val="en-US"/>
        </w:rPr>
        <w:t>substantially</w:t>
      </w:r>
      <w:r w:rsidR="007109A6">
        <w:rPr>
          <w:rFonts w:ascii="Times New Roman" w:eastAsia="Batang" w:hAnsi="Times New Roman"/>
          <w:sz w:val="24"/>
          <w:szCs w:val="24"/>
          <w:lang w:val="en-US"/>
        </w:rPr>
        <w:t xml:space="preserve"> better predictor than the TRA, </w:t>
      </w:r>
      <w:r w:rsidR="00E64975" w:rsidRPr="00A156DF">
        <w:rPr>
          <w:rFonts w:ascii="Times New Roman" w:eastAsia="Batang" w:hAnsi="Times New Roman"/>
          <w:sz w:val="24"/>
          <w:szCs w:val="24"/>
          <w:lang w:val="en-US"/>
        </w:rPr>
        <w:t xml:space="preserve">demonstrating </w:t>
      </w:r>
      <w:r w:rsidR="0094147F" w:rsidRPr="00A156DF">
        <w:rPr>
          <w:rFonts w:ascii="Times New Roman" w:eastAsia="Batang" w:hAnsi="Times New Roman"/>
          <w:sz w:val="24"/>
          <w:szCs w:val="24"/>
          <w:lang w:val="en-US"/>
        </w:rPr>
        <w:t>that</w:t>
      </w:r>
      <w:r w:rsidR="007109A6" w:rsidRPr="00A156DF">
        <w:rPr>
          <w:rFonts w:ascii="Times New Roman" w:eastAsia="Batang" w:hAnsi="Times New Roman"/>
          <w:sz w:val="24"/>
          <w:szCs w:val="24"/>
          <w:lang w:val="en-US"/>
        </w:rPr>
        <w:t xml:space="preserve"> </w:t>
      </w:r>
      <w:r w:rsidR="009D7124" w:rsidRPr="00A156DF">
        <w:rPr>
          <w:rFonts w:ascii="Times New Roman" w:eastAsia="Batang" w:hAnsi="Times New Roman"/>
          <w:sz w:val="24"/>
          <w:szCs w:val="24"/>
          <w:lang w:val="en-US"/>
        </w:rPr>
        <w:t xml:space="preserve">perceived behavioural control </w:t>
      </w:r>
      <w:r w:rsidR="0094147F" w:rsidRPr="00A156DF">
        <w:rPr>
          <w:rFonts w:ascii="Times New Roman" w:eastAsia="Batang" w:hAnsi="Times New Roman"/>
          <w:sz w:val="24"/>
          <w:szCs w:val="24"/>
          <w:lang w:val="en-US"/>
        </w:rPr>
        <w:t xml:space="preserve">(practicality/feasibility) contributed additional variance to participation intentions. </w:t>
      </w:r>
      <w:r w:rsidR="003F55AD" w:rsidRPr="00A156DF">
        <w:rPr>
          <w:rFonts w:ascii="Times New Roman" w:eastAsia="Batang" w:hAnsi="Times New Roman"/>
          <w:sz w:val="24"/>
          <w:szCs w:val="24"/>
          <w:lang w:val="en-US"/>
        </w:rPr>
        <w:t xml:space="preserve"> </w:t>
      </w:r>
    </w:p>
    <w:p w:rsidR="00EF65F2" w:rsidRDefault="00EF65F2" w:rsidP="006A2CBE">
      <w:pPr>
        <w:keepNext/>
        <w:keepLines/>
        <w:autoSpaceDE w:val="0"/>
        <w:autoSpaceDN w:val="0"/>
        <w:adjustRightInd w:val="0"/>
        <w:spacing w:after="0" w:line="480" w:lineRule="auto"/>
        <w:jc w:val="both"/>
        <w:rPr>
          <w:rFonts w:ascii="Times New Roman" w:hAnsi="Times New Roman"/>
          <w:b/>
          <w:sz w:val="24"/>
          <w:szCs w:val="24"/>
        </w:rPr>
      </w:pPr>
    </w:p>
    <w:p w:rsidR="00134F0E" w:rsidRPr="00134F0E" w:rsidRDefault="00134F0E" w:rsidP="006A2CBE">
      <w:pPr>
        <w:keepNext/>
        <w:keepLines/>
        <w:autoSpaceDE w:val="0"/>
        <w:autoSpaceDN w:val="0"/>
        <w:adjustRightInd w:val="0"/>
        <w:spacing w:after="0" w:line="480" w:lineRule="auto"/>
        <w:jc w:val="both"/>
        <w:rPr>
          <w:rFonts w:ascii="Times New Roman" w:hAnsi="Times New Roman"/>
          <w:b/>
          <w:sz w:val="24"/>
          <w:szCs w:val="24"/>
        </w:rPr>
      </w:pPr>
      <w:r w:rsidRPr="00134F0E">
        <w:rPr>
          <w:rFonts w:ascii="Times New Roman" w:hAnsi="Times New Roman"/>
          <w:b/>
          <w:sz w:val="24"/>
          <w:szCs w:val="24"/>
        </w:rPr>
        <w:t>The Relative Predictive Ability of the TRA and the TPB</w:t>
      </w:r>
    </w:p>
    <w:p w:rsidR="00326174" w:rsidRDefault="00001C45" w:rsidP="00136724">
      <w:pPr>
        <w:tabs>
          <w:tab w:val="left" w:pos="2835"/>
          <w:tab w:val="left" w:pos="2977"/>
        </w:tabs>
        <w:autoSpaceDE w:val="0"/>
        <w:autoSpaceDN w:val="0"/>
        <w:adjustRightInd w:val="0"/>
        <w:spacing w:after="0" w:line="480" w:lineRule="auto"/>
        <w:jc w:val="both"/>
        <w:rPr>
          <w:rFonts w:ascii="Times New Roman" w:eastAsia="Batang" w:hAnsi="Times New Roman"/>
          <w:sz w:val="24"/>
          <w:szCs w:val="24"/>
          <w:lang w:val="en-US"/>
        </w:rPr>
      </w:pPr>
      <w:r w:rsidRPr="00720311">
        <w:rPr>
          <w:rFonts w:ascii="Times New Roman" w:hAnsi="Times New Roman"/>
          <w:sz w:val="24"/>
          <w:szCs w:val="24"/>
        </w:rPr>
        <w:t>In the present study, relative predictive ability was</w:t>
      </w:r>
      <w:r w:rsidR="0080661E">
        <w:rPr>
          <w:rFonts w:ascii="Times New Roman" w:hAnsi="Times New Roman"/>
          <w:sz w:val="24"/>
          <w:szCs w:val="24"/>
        </w:rPr>
        <w:t xml:space="preserve"> indexed</w:t>
      </w:r>
      <w:r w:rsidRPr="00720311">
        <w:rPr>
          <w:rFonts w:ascii="Times New Roman" w:hAnsi="Times New Roman"/>
          <w:sz w:val="24"/>
          <w:szCs w:val="24"/>
        </w:rPr>
        <w:t xml:space="preserve"> by the amount of variance </w:t>
      </w:r>
      <w:r w:rsidR="003C7956" w:rsidRPr="00720311">
        <w:rPr>
          <w:rFonts w:ascii="Times New Roman" w:hAnsi="Times New Roman"/>
          <w:sz w:val="24"/>
          <w:szCs w:val="24"/>
        </w:rPr>
        <w:t xml:space="preserve">explained by the TRA versus the TPB </w:t>
      </w:r>
      <w:r w:rsidRPr="00720311">
        <w:rPr>
          <w:rFonts w:ascii="Times New Roman" w:hAnsi="Times New Roman"/>
          <w:sz w:val="24"/>
          <w:szCs w:val="24"/>
        </w:rPr>
        <w:t xml:space="preserve">for participation intention. </w:t>
      </w:r>
      <w:r w:rsidR="00CE5E78" w:rsidRPr="00720311">
        <w:rPr>
          <w:rFonts w:ascii="Times New Roman" w:hAnsi="Times New Roman"/>
          <w:sz w:val="24"/>
          <w:szCs w:val="24"/>
        </w:rPr>
        <w:t>T</w:t>
      </w:r>
      <w:r w:rsidR="00712B3F" w:rsidRPr="00720311">
        <w:rPr>
          <w:rFonts w:ascii="Times New Roman" w:eastAsia="Batang" w:hAnsi="Times New Roman"/>
          <w:sz w:val="24"/>
          <w:szCs w:val="24"/>
          <w:lang w:val="en-US"/>
        </w:rPr>
        <w:t xml:space="preserve">he predictive power of the TPB exceeded that of the TRA </w:t>
      </w:r>
      <w:r w:rsidRPr="00720311">
        <w:rPr>
          <w:rFonts w:ascii="Times New Roman" w:eastAsia="Batang" w:hAnsi="Times New Roman"/>
          <w:sz w:val="24"/>
          <w:szCs w:val="24"/>
          <w:lang w:val="en-US"/>
        </w:rPr>
        <w:t xml:space="preserve">for </w:t>
      </w:r>
      <w:r w:rsidR="001D7DC9" w:rsidRPr="00720311">
        <w:rPr>
          <w:rFonts w:ascii="Times New Roman" w:eastAsia="Batang" w:hAnsi="Times New Roman"/>
          <w:sz w:val="24"/>
          <w:szCs w:val="24"/>
          <w:lang w:val="en-US"/>
        </w:rPr>
        <w:t>most</w:t>
      </w:r>
      <w:r w:rsidR="00712B3F" w:rsidRPr="00720311">
        <w:rPr>
          <w:rFonts w:ascii="Times New Roman" w:eastAsia="Batang" w:hAnsi="Times New Roman"/>
          <w:sz w:val="24"/>
          <w:szCs w:val="24"/>
          <w:lang w:val="en-US"/>
        </w:rPr>
        <w:t xml:space="preserve"> interventions</w:t>
      </w:r>
      <w:r w:rsidR="003C7956" w:rsidRPr="00720311">
        <w:rPr>
          <w:rFonts w:ascii="Times New Roman" w:eastAsia="Batang" w:hAnsi="Times New Roman"/>
          <w:sz w:val="24"/>
          <w:szCs w:val="24"/>
          <w:lang w:val="en-US"/>
        </w:rPr>
        <w:t xml:space="preserve">, </w:t>
      </w:r>
      <w:r w:rsidR="00712B3F" w:rsidRPr="00720311">
        <w:rPr>
          <w:rFonts w:ascii="Times New Roman" w:eastAsia="Batang" w:hAnsi="Times New Roman"/>
          <w:sz w:val="24"/>
          <w:szCs w:val="24"/>
          <w:lang w:val="en-US"/>
        </w:rPr>
        <w:t xml:space="preserve">consistent with </w:t>
      </w:r>
      <w:r w:rsidR="00C20A3E">
        <w:rPr>
          <w:rFonts w:ascii="Times New Roman" w:eastAsia="Batang" w:hAnsi="Times New Roman"/>
          <w:sz w:val="24"/>
          <w:szCs w:val="24"/>
          <w:lang w:val="en-US"/>
        </w:rPr>
        <w:t xml:space="preserve">results from </w:t>
      </w:r>
      <w:r w:rsidR="00712B3F" w:rsidRPr="00720311">
        <w:rPr>
          <w:rFonts w:ascii="Times New Roman" w:eastAsia="Batang" w:hAnsi="Times New Roman"/>
          <w:sz w:val="24"/>
          <w:szCs w:val="24"/>
          <w:lang w:val="en-US"/>
        </w:rPr>
        <w:t xml:space="preserve">other research </w:t>
      </w:r>
      <w:r w:rsidR="00712B3F" w:rsidRPr="00633059">
        <w:rPr>
          <w:rFonts w:ascii="Times New Roman" w:eastAsia="Batang" w:hAnsi="Times New Roman"/>
          <w:sz w:val="24"/>
          <w:szCs w:val="24"/>
          <w:lang w:val="en-US"/>
        </w:rPr>
        <w:t>(</w:t>
      </w:r>
      <w:r w:rsidR="009428C1" w:rsidRPr="00633059">
        <w:rPr>
          <w:rFonts w:ascii="Times New Roman" w:eastAsia="Batang" w:hAnsi="Times New Roman"/>
          <w:sz w:val="24"/>
          <w:szCs w:val="24"/>
          <w:lang w:val="en-US"/>
        </w:rPr>
        <w:t xml:space="preserve">Armitage </w:t>
      </w:r>
      <w:r w:rsidR="00C20A3E">
        <w:rPr>
          <w:rFonts w:ascii="Times New Roman" w:eastAsia="Batang" w:hAnsi="Times New Roman"/>
          <w:sz w:val="24"/>
          <w:szCs w:val="24"/>
          <w:lang w:val="en-US"/>
        </w:rPr>
        <w:t>&amp; Connor, 1999).</w:t>
      </w:r>
      <w:r w:rsidR="000D47C5">
        <w:rPr>
          <w:rFonts w:ascii="Times New Roman" w:eastAsia="Batang" w:hAnsi="Times New Roman"/>
          <w:sz w:val="24"/>
          <w:szCs w:val="24"/>
          <w:lang w:val="en-US"/>
        </w:rPr>
        <w:t xml:space="preserve">  </w:t>
      </w:r>
      <w:r w:rsidR="00C20A3E">
        <w:rPr>
          <w:rFonts w:ascii="Times New Roman" w:eastAsia="Batang" w:hAnsi="Times New Roman"/>
          <w:sz w:val="24"/>
          <w:szCs w:val="24"/>
          <w:lang w:val="en-US"/>
        </w:rPr>
        <w:t>When the multiple correlation was significant, explained variance</w:t>
      </w:r>
      <w:r w:rsidR="000D47C5">
        <w:rPr>
          <w:rFonts w:ascii="Times New Roman" w:eastAsia="Batang" w:hAnsi="Times New Roman"/>
          <w:sz w:val="24"/>
          <w:szCs w:val="24"/>
          <w:lang w:val="en-US"/>
        </w:rPr>
        <w:t xml:space="preserve">                                            </w:t>
      </w:r>
      <w:r w:rsidR="00F007B5" w:rsidRPr="00720311">
        <w:rPr>
          <w:rFonts w:ascii="Times New Roman" w:eastAsia="Batang" w:hAnsi="Times New Roman"/>
          <w:sz w:val="24"/>
          <w:szCs w:val="24"/>
          <w:lang w:val="en-US"/>
        </w:rPr>
        <w:t xml:space="preserve">– which ranged from 35% to 63% – </w:t>
      </w:r>
      <w:r w:rsidR="00A061D4">
        <w:rPr>
          <w:rFonts w:ascii="Times New Roman" w:eastAsia="Batang" w:hAnsi="Times New Roman"/>
          <w:sz w:val="24"/>
          <w:szCs w:val="24"/>
          <w:lang w:val="en-US"/>
        </w:rPr>
        <w:t xml:space="preserve">exceeded the </w:t>
      </w:r>
      <w:r w:rsidR="002F5829">
        <w:rPr>
          <w:rFonts w:ascii="Times New Roman" w:eastAsia="Batang" w:hAnsi="Times New Roman"/>
          <w:sz w:val="24"/>
          <w:szCs w:val="24"/>
          <w:lang w:val="en-US"/>
        </w:rPr>
        <w:t>34</w:t>
      </w:r>
      <w:r w:rsidR="00A061D4">
        <w:rPr>
          <w:rFonts w:ascii="Times New Roman" w:eastAsia="Batang" w:hAnsi="Times New Roman"/>
          <w:sz w:val="24"/>
          <w:szCs w:val="24"/>
          <w:lang w:val="en-US"/>
        </w:rPr>
        <w:t>% reported in a meta-analysis of</w:t>
      </w:r>
      <w:r w:rsidR="00A061D4" w:rsidRPr="00720311">
        <w:rPr>
          <w:rFonts w:ascii="Times New Roman" w:eastAsia="Batang" w:hAnsi="Times New Roman"/>
          <w:sz w:val="24"/>
          <w:szCs w:val="24"/>
          <w:lang w:val="en-US"/>
        </w:rPr>
        <w:t xml:space="preserve"> </w:t>
      </w:r>
      <w:r w:rsidR="00C70424">
        <w:rPr>
          <w:rFonts w:ascii="Times New Roman" w:eastAsia="Batang" w:hAnsi="Times New Roman"/>
          <w:sz w:val="24"/>
          <w:szCs w:val="24"/>
          <w:lang w:val="en-US"/>
        </w:rPr>
        <w:t xml:space="preserve">nine </w:t>
      </w:r>
      <w:r w:rsidR="00A061D4" w:rsidRPr="00720311">
        <w:rPr>
          <w:rFonts w:ascii="Times New Roman" w:eastAsia="Batang" w:hAnsi="Times New Roman"/>
          <w:sz w:val="24"/>
          <w:szCs w:val="24"/>
          <w:lang w:val="en-US"/>
        </w:rPr>
        <w:t xml:space="preserve">meta-analyses </w:t>
      </w:r>
      <w:r w:rsidR="00A061D4">
        <w:rPr>
          <w:rFonts w:ascii="Times New Roman" w:eastAsia="Batang" w:hAnsi="Times New Roman"/>
          <w:sz w:val="24"/>
          <w:szCs w:val="24"/>
          <w:lang w:val="en-US"/>
        </w:rPr>
        <w:t xml:space="preserve">of </w:t>
      </w:r>
      <w:r w:rsidR="00F74377">
        <w:rPr>
          <w:rFonts w:ascii="Times New Roman" w:eastAsia="Batang" w:hAnsi="Times New Roman"/>
          <w:sz w:val="24"/>
          <w:szCs w:val="24"/>
          <w:lang w:val="en-US"/>
        </w:rPr>
        <w:t>the variance</w:t>
      </w:r>
      <w:r w:rsidR="00F74377" w:rsidRPr="00720311">
        <w:rPr>
          <w:rFonts w:ascii="Times New Roman" w:eastAsia="Batang" w:hAnsi="Times New Roman"/>
          <w:sz w:val="24"/>
          <w:szCs w:val="24"/>
          <w:lang w:val="en-US"/>
        </w:rPr>
        <w:t xml:space="preserve"> </w:t>
      </w:r>
      <w:r w:rsidR="00F74377">
        <w:rPr>
          <w:rFonts w:ascii="Times New Roman" w:eastAsia="Batang" w:hAnsi="Times New Roman"/>
          <w:sz w:val="24"/>
          <w:szCs w:val="24"/>
          <w:lang w:val="en-US"/>
        </w:rPr>
        <w:t xml:space="preserve">in </w:t>
      </w:r>
      <w:r w:rsidR="00F74377" w:rsidRPr="00720311">
        <w:rPr>
          <w:rFonts w:ascii="Times New Roman" w:eastAsia="Batang" w:hAnsi="Times New Roman"/>
          <w:sz w:val="24"/>
          <w:szCs w:val="24"/>
          <w:lang w:val="en-US"/>
        </w:rPr>
        <w:t>intentions</w:t>
      </w:r>
      <w:r w:rsidR="00F74377">
        <w:rPr>
          <w:rFonts w:ascii="Times New Roman" w:eastAsia="Batang" w:hAnsi="Times New Roman"/>
          <w:sz w:val="24"/>
          <w:szCs w:val="24"/>
          <w:lang w:val="en-US"/>
        </w:rPr>
        <w:t xml:space="preserve"> for</w:t>
      </w:r>
      <w:r w:rsidR="00C70424">
        <w:rPr>
          <w:rFonts w:ascii="Times New Roman" w:eastAsia="Batang" w:hAnsi="Times New Roman"/>
          <w:sz w:val="24"/>
          <w:szCs w:val="24"/>
          <w:lang w:val="en-US"/>
        </w:rPr>
        <w:t xml:space="preserve"> a wide range of </w:t>
      </w:r>
      <w:r w:rsidR="00C70424" w:rsidRPr="00C70424">
        <w:rPr>
          <w:rFonts w:ascii="Times New Roman" w:eastAsia="Batang" w:hAnsi="Times New Roman"/>
          <w:sz w:val="24"/>
          <w:szCs w:val="24"/>
          <w:lang w:val="en-US"/>
        </w:rPr>
        <w:t xml:space="preserve">behaviours </w:t>
      </w:r>
      <w:r w:rsidR="00A061D4" w:rsidRPr="00C70424">
        <w:rPr>
          <w:rFonts w:ascii="Times New Roman" w:eastAsiaTheme="minorHAnsi" w:hAnsi="Times New Roman"/>
          <w:sz w:val="24"/>
          <w:szCs w:val="24"/>
        </w:rPr>
        <w:t>(Conner &amp; Sparks, 2005)</w:t>
      </w:r>
      <w:r w:rsidR="00BB0CAB">
        <w:rPr>
          <w:rFonts w:ascii="Times New Roman" w:eastAsiaTheme="minorHAnsi" w:hAnsi="Times New Roman"/>
          <w:sz w:val="24"/>
          <w:szCs w:val="24"/>
        </w:rPr>
        <w:t>.</w:t>
      </w:r>
      <w:r w:rsidR="00F74377">
        <w:rPr>
          <w:rFonts w:ascii="Times New Roman" w:eastAsiaTheme="minorHAnsi" w:hAnsi="Times New Roman"/>
          <w:sz w:val="24"/>
          <w:szCs w:val="24"/>
        </w:rPr>
        <w:t xml:space="preserve"> </w:t>
      </w:r>
      <w:r w:rsidR="00720311">
        <w:rPr>
          <w:rFonts w:ascii="Times New Roman" w:eastAsiaTheme="minorHAnsi" w:hAnsi="Times New Roman"/>
          <w:color w:val="000000"/>
          <w:sz w:val="24"/>
          <w:szCs w:val="24"/>
        </w:rPr>
        <w:lastRenderedPageBreak/>
        <w:t>The greater variance accounted for in the present study may be due to the targeted n</w:t>
      </w:r>
      <w:r w:rsidR="00C20A3E">
        <w:rPr>
          <w:rFonts w:ascii="Times New Roman" w:eastAsiaTheme="minorHAnsi" w:hAnsi="Times New Roman"/>
          <w:color w:val="000000"/>
          <w:sz w:val="24"/>
          <w:szCs w:val="24"/>
        </w:rPr>
        <w:t>ature</w:t>
      </w:r>
      <w:r w:rsidR="000D47C5">
        <w:rPr>
          <w:rFonts w:ascii="Times New Roman" w:eastAsiaTheme="minorHAnsi" w:hAnsi="Times New Roman"/>
          <w:color w:val="000000"/>
          <w:sz w:val="24"/>
          <w:szCs w:val="24"/>
        </w:rPr>
        <w:t xml:space="preserve">                                                                                              </w:t>
      </w:r>
      <w:r w:rsidR="00720311">
        <w:rPr>
          <w:rFonts w:ascii="Times New Roman" w:eastAsiaTheme="minorHAnsi" w:hAnsi="Times New Roman"/>
          <w:color w:val="000000"/>
          <w:sz w:val="24"/>
          <w:szCs w:val="24"/>
        </w:rPr>
        <w:t xml:space="preserve"> of the interventions</w:t>
      </w:r>
      <w:r w:rsidR="00FE246D">
        <w:rPr>
          <w:rFonts w:ascii="Times New Roman" w:eastAsiaTheme="minorHAnsi" w:hAnsi="Times New Roman"/>
          <w:color w:val="000000"/>
          <w:sz w:val="24"/>
          <w:szCs w:val="24"/>
        </w:rPr>
        <w:t>,</w:t>
      </w:r>
      <w:r w:rsidR="00720311">
        <w:rPr>
          <w:rFonts w:ascii="Times New Roman" w:eastAsiaTheme="minorHAnsi" w:hAnsi="Times New Roman"/>
          <w:color w:val="000000"/>
          <w:sz w:val="24"/>
          <w:szCs w:val="24"/>
        </w:rPr>
        <w:t xml:space="preserve"> which</w:t>
      </w:r>
      <w:r w:rsidR="0080661E">
        <w:rPr>
          <w:rFonts w:ascii="Times New Roman" w:eastAsiaTheme="minorHAnsi" w:hAnsi="Times New Roman"/>
          <w:color w:val="000000"/>
          <w:sz w:val="24"/>
          <w:szCs w:val="24"/>
        </w:rPr>
        <w:t xml:space="preserve"> were designed for specific job-</w:t>
      </w:r>
      <w:r w:rsidR="00720311">
        <w:rPr>
          <w:rFonts w:ascii="Times New Roman" w:eastAsiaTheme="minorHAnsi" w:hAnsi="Times New Roman"/>
          <w:color w:val="000000"/>
          <w:sz w:val="24"/>
          <w:szCs w:val="24"/>
        </w:rPr>
        <w:t>withdrawal factors</w:t>
      </w:r>
      <w:r w:rsidR="00FE246D">
        <w:rPr>
          <w:rFonts w:ascii="Times New Roman" w:eastAsiaTheme="minorHAnsi" w:hAnsi="Times New Roman"/>
          <w:color w:val="000000"/>
          <w:sz w:val="24"/>
          <w:szCs w:val="24"/>
        </w:rPr>
        <w:t>,</w:t>
      </w:r>
      <w:r w:rsidR="00DE23D5">
        <w:rPr>
          <w:rFonts w:ascii="Times New Roman" w:eastAsiaTheme="minorHAnsi" w:hAnsi="Times New Roman"/>
          <w:color w:val="000000"/>
          <w:sz w:val="24"/>
          <w:szCs w:val="24"/>
        </w:rPr>
        <w:t xml:space="preserve"> </w:t>
      </w:r>
      <w:r w:rsidR="00DE23D5" w:rsidRPr="00113D3C">
        <w:rPr>
          <w:rFonts w:ascii="Times New Roman" w:eastAsiaTheme="minorHAnsi" w:hAnsi="Times New Roman"/>
          <w:sz w:val="24"/>
          <w:szCs w:val="24"/>
        </w:rPr>
        <w:t xml:space="preserve">as the </w:t>
      </w:r>
      <w:r w:rsidR="00044351" w:rsidRPr="00044351">
        <w:rPr>
          <w:rFonts w:ascii="Times New Roman" w:eastAsiaTheme="minorHAnsi" w:hAnsi="Times New Roman"/>
          <w:sz w:val="24"/>
          <w:szCs w:val="24"/>
        </w:rPr>
        <w:t>T</w:t>
      </w:r>
      <w:r w:rsidR="00136724" w:rsidRPr="00044351">
        <w:rPr>
          <w:rFonts w:ascii="Times New Roman" w:eastAsiaTheme="minorHAnsi" w:hAnsi="Times New Roman"/>
          <w:sz w:val="24"/>
          <w:szCs w:val="24"/>
        </w:rPr>
        <w:t>PB</w:t>
      </w:r>
      <w:r w:rsidR="00DE23D5" w:rsidRPr="00044351">
        <w:rPr>
          <w:rFonts w:ascii="Times New Roman" w:eastAsiaTheme="minorHAnsi" w:hAnsi="Times New Roman"/>
          <w:sz w:val="24"/>
          <w:szCs w:val="24"/>
        </w:rPr>
        <w:t xml:space="preserve"> </w:t>
      </w:r>
      <w:r w:rsidR="00044351" w:rsidRPr="00044351">
        <w:rPr>
          <w:rFonts w:ascii="Times New Roman" w:eastAsiaTheme="minorHAnsi" w:hAnsi="Times New Roman"/>
          <w:sz w:val="24"/>
          <w:szCs w:val="24"/>
        </w:rPr>
        <w:t>was designed to predict</w:t>
      </w:r>
      <w:r w:rsidR="00DE23D5" w:rsidRPr="00044351">
        <w:rPr>
          <w:rFonts w:ascii="Times New Roman" w:eastAsiaTheme="minorHAnsi" w:hAnsi="Times New Roman"/>
          <w:sz w:val="24"/>
          <w:szCs w:val="24"/>
        </w:rPr>
        <w:t xml:space="preserve"> specific </w:t>
      </w:r>
      <w:r w:rsidR="00DE23D5" w:rsidRPr="00113D3C">
        <w:rPr>
          <w:rFonts w:ascii="Times New Roman" w:eastAsiaTheme="minorHAnsi" w:hAnsi="Times New Roman"/>
          <w:sz w:val="24"/>
          <w:szCs w:val="24"/>
        </w:rPr>
        <w:t>behaviours</w:t>
      </w:r>
      <w:r w:rsidR="00136724" w:rsidRPr="00113D3C">
        <w:rPr>
          <w:rFonts w:ascii="Times New Roman" w:eastAsiaTheme="minorHAnsi" w:hAnsi="Times New Roman"/>
          <w:sz w:val="24"/>
          <w:szCs w:val="24"/>
        </w:rPr>
        <w:t xml:space="preserve"> in specific contexts</w:t>
      </w:r>
      <w:r w:rsidR="00DE23D5" w:rsidRPr="00113D3C">
        <w:rPr>
          <w:rFonts w:ascii="Times New Roman" w:eastAsiaTheme="minorHAnsi" w:hAnsi="Times New Roman"/>
          <w:sz w:val="24"/>
          <w:szCs w:val="24"/>
        </w:rPr>
        <w:t xml:space="preserve"> </w:t>
      </w:r>
      <w:r w:rsidR="00FB0822" w:rsidRPr="00113D3C">
        <w:rPr>
          <w:rFonts w:ascii="Times New Roman" w:eastAsiaTheme="minorHAnsi" w:hAnsi="Times New Roman"/>
          <w:sz w:val="24"/>
          <w:szCs w:val="24"/>
        </w:rPr>
        <w:t xml:space="preserve">(Azjen, </w:t>
      </w:r>
      <w:r w:rsidR="00136724" w:rsidRPr="00113D3C">
        <w:rPr>
          <w:rFonts w:ascii="Times New Roman" w:eastAsiaTheme="minorHAnsi" w:hAnsi="Times New Roman"/>
          <w:sz w:val="24"/>
          <w:szCs w:val="24"/>
        </w:rPr>
        <w:t>1991</w:t>
      </w:r>
      <w:r w:rsidR="00FB0822" w:rsidRPr="00113D3C">
        <w:rPr>
          <w:rFonts w:ascii="Times New Roman" w:eastAsiaTheme="minorHAnsi" w:hAnsi="Times New Roman"/>
          <w:sz w:val="24"/>
          <w:szCs w:val="24"/>
        </w:rPr>
        <w:t>)</w:t>
      </w:r>
      <w:r w:rsidR="00956FF7" w:rsidRPr="00113D3C">
        <w:rPr>
          <w:rFonts w:ascii="Times New Roman" w:eastAsiaTheme="minorHAnsi" w:hAnsi="Times New Roman"/>
        </w:rPr>
        <w:t>.</w:t>
      </w:r>
      <w:r w:rsidR="00956FF7" w:rsidRPr="00113D3C">
        <w:rPr>
          <w:rFonts w:ascii="Times New Roman" w:eastAsiaTheme="minorHAnsi" w:hAnsi="Times New Roman"/>
          <w:sz w:val="24"/>
          <w:szCs w:val="24"/>
        </w:rPr>
        <w:t xml:space="preserve"> </w:t>
      </w:r>
      <w:r w:rsidR="004B7048">
        <w:rPr>
          <w:rFonts w:ascii="Times New Roman" w:eastAsiaTheme="minorHAnsi" w:hAnsi="Times New Roman"/>
          <w:color w:val="000000"/>
          <w:sz w:val="24"/>
          <w:szCs w:val="24"/>
        </w:rPr>
        <w:t xml:space="preserve">The </w:t>
      </w:r>
      <w:r w:rsidR="00DE23D5">
        <w:rPr>
          <w:rFonts w:ascii="Times New Roman" w:eastAsiaTheme="minorHAnsi" w:hAnsi="Times New Roman"/>
          <w:color w:val="000000"/>
          <w:sz w:val="24"/>
          <w:szCs w:val="24"/>
        </w:rPr>
        <w:t>superior</w:t>
      </w:r>
      <w:r w:rsidR="004B7048">
        <w:rPr>
          <w:rFonts w:ascii="Times New Roman" w:eastAsiaTheme="minorHAnsi" w:hAnsi="Times New Roman"/>
          <w:color w:val="000000"/>
          <w:sz w:val="24"/>
          <w:szCs w:val="24"/>
        </w:rPr>
        <w:t xml:space="preserve"> predictive ability of the TPB </w:t>
      </w:r>
      <w:r w:rsidR="001A30D7">
        <w:rPr>
          <w:rFonts w:ascii="Times New Roman" w:eastAsiaTheme="minorHAnsi" w:hAnsi="Times New Roman"/>
          <w:color w:val="000000"/>
          <w:sz w:val="24"/>
          <w:szCs w:val="24"/>
        </w:rPr>
        <w:t>versus</w:t>
      </w:r>
      <w:r w:rsidR="007D7826">
        <w:rPr>
          <w:rFonts w:ascii="Times New Roman" w:eastAsiaTheme="minorHAnsi" w:hAnsi="Times New Roman"/>
          <w:color w:val="000000"/>
          <w:sz w:val="24"/>
          <w:szCs w:val="24"/>
        </w:rPr>
        <w:t xml:space="preserve"> the TRA </w:t>
      </w:r>
      <w:r w:rsidR="004B7048">
        <w:rPr>
          <w:rFonts w:ascii="Times New Roman" w:eastAsiaTheme="minorHAnsi" w:hAnsi="Times New Roman"/>
          <w:color w:val="000000"/>
          <w:sz w:val="24"/>
          <w:szCs w:val="24"/>
        </w:rPr>
        <w:t xml:space="preserve">found in the present study </w:t>
      </w:r>
      <w:r w:rsidR="004B7048">
        <w:rPr>
          <w:rFonts w:ascii="Times New Roman" w:eastAsia="Batang" w:hAnsi="Times New Roman"/>
          <w:sz w:val="24"/>
          <w:szCs w:val="24"/>
          <w:lang w:val="en-US"/>
        </w:rPr>
        <w:t xml:space="preserve">indicates that perceived behavioural control </w:t>
      </w:r>
      <w:r w:rsidR="002A2DA7">
        <w:rPr>
          <w:rFonts w:ascii="Times New Roman" w:eastAsia="Batang" w:hAnsi="Times New Roman"/>
          <w:sz w:val="24"/>
          <w:szCs w:val="24"/>
          <w:lang w:val="en-US"/>
        </w:rPr>
        <w:t xml:space="preserve">was the overriding issue for intervention participation among people living with SCI, except for </w:t>
      </w:r>
      <w:r w:rsidR="00650D7F" w:rsidRPr="00D952DC">
        <w:rPr>
          <w:rFonts w:ascii="Times New Roman" w:eastAsia="Batang" w:hAnsi="Times New Roman"/>
          <w:sz w:val="24"/>
          <w:szCs w:val="24"/>
          <w:lang w:val="en-US"/>
        </w:rPr>
        <w:t>three</w:t>
      </w:r>
      <w:r w:rsidR="002A2DA7" w:rsidRPr="00D952DC">
        <w:rPr>
          <w:rFonts w:ascii="Times New Roman" w:eastAsia="Batang" w:hAnsi="Times New Roman"/>
          <w:sz w:val="24"/>
          <w:szCs w:val="24"/>
          <w:lang w:val="en-US"/>
        </w:rPr>
        <w:t xml:space="preserve"> </w:t>
      </w:r>
      <w:r w:rsidR="002A2DA7">
        <w:rPr>
          <w:rFonts w:ascii="Times New Roman" w:eastAsia="Batang" w:hAnsi="Times New Roman"/>
          <w:sz w:val="24"/>
          <w:szCs w:val="24"/>
          <w:lang w:val="en-US"/>
        </w:rPr>
        <w:t xml:space="preserve">interventions that were either </w:t>
      </w:r>
      <w:r w:rsidR="002A2DA7" w:rsidRPr="00F90C4A">
        <w:rPr>
          <w:rFonts w:ascii="Times New Roman" w:eastAsia="Batang" w:hAnsi="Times New Roman"/>
          <w:i/>
          <w:sz w:val="24"/>
          <w:szCs w:val="24"/>
          <w:lang w:val="en-US"/>
        </w:rPr>
        <w:t>e</w:t>
      </w:r>
      <w:r w:rsidR="002A2DA7">
        <w:rPr>
          <w:rFonts w:ascii="Times New Roman" w:eastAsia="Batang" w:hAnsi="Times New Roman"/>
          <w:sz w:val="24"/>
          <w:szCs w:val="24"/>
          <w:lang w:val="en-US"/>
        </w:rPr>
        <w:t xml:space="preserve">-based </w:t>
      </w:r>
      <w:r w:rsidR="00D952DC">
        <w:rPr>
          <w:rFonts w:ascii="Times New Roman" w:eastAsia="Batang" w:hAnsi="Times New Roman"/>
          <w:sz w:val="24"/>
          <w:szCs w:val="24"/>
          <w:lang w:val="en-US"/>
        </w:rPr>
        <w:t xml:space="preserve">(#9 and </w:t>
      </w:r>
      <w:r w:rsidR="00D952DC">
        <w:rPr>
          <w:rFonts w:ascii="Times New Roman" w:hAnsi="Times New Roman"/>
          <w:sz w:val="24"/>
          <w:szCs w:val="24"/>
        </w:rPr>
        <w:t>#10</w:t>
      </w:r>
      <w:r w:rsidR="00D952DC">
        <w:rPr>
          <w:rFonts w:ascii="Times New Roman" w:eastAsia="Batang" w:hAnsi="Times New Roman"/>
          <w:sz w:val="24"/>
          <w:szCs w:val="24"/>
          <w:lang w:val="en-US"/>
        </w:rPr>
        <w:t xml:space="preserve">) </w:t>
      </w:r>
      <w:r w:rsidR="002A2DA7">
        <w:rPr>
          <w:rFonts w:ascii="Times New Roman" w:eastAsia="Batang" w:hAnsi="Times New Roman"/>
          <w:sz w:val="24"/>
          <w:szCs w:val="24"/>
          <w:lang w:val="en-US"/>
        </w:rPr>
        <w:t xml:space="preserve">or </w:t>
      </w:r>
      <w:r w:rsidR="002A2DA7" w:rsidRPr="00D952DC">
        <w:rPr>
          <w:rFonts w:ascii="Times New Roman" w:eastAsia="Batang" w:hAnsi="Times New Roman"/>
          <w:sz w:val="24"/>
          <w:szCs w:val="24"/>
          <w:lang w:val="en-US"/>
        </w:rPr>
        <w:t xml:space="preserve">predominantly </w:t>
      </w:r>
      <w:r w:rsidR="00D952DC" w:rsidRPr="00562B3F">
        <w:rPr>
          <w:rFonts w:ascii="Times New Roman" w:hAnsi="Times New Roman"/>
          <w:sz w:val="24"/>
          <w:szCs w:val="24"/>
        </w:rPr>
        <w:t>sk</w:t>
      </w:r>
      <w:r w:rsidR="006E4A25">
        <w:rPr>
          <w:rFonts w:ascii="Times New Roman" w:hAnsi="Times New Roman"/>
          <w:sz w:val="24"/>
          <w:szCs w:val="24"/>
        </w:rPr>
        <w:t>ill-</w:t>
      </w:r>
      <w:r w:rsidR="00D952DC">
        <w:rPr>
          <w:rFonts w:ascii="Times New Roman" w:hAnsi="Times New Roman"/>
          <w:sz w:val="24"/>
          <w:szCs w:val="24"/>
        </w:rPr>
        <w:t>acquisition-based</w:t>
      </w:r>
      <w:r w:rsidR="002A2DA7">
        <w:rPr>
          <w:rFonts w:ascii="Times New Roman" w:eastAsia="Batang" w:hAnsi="Times New Roman"/>
          <w:sz w:val="24"/>
          <w:szCs w:val="24"/>
          <w:lang w:val="en-US"/>
        </w:rPr>
        <w:t xml:space="preserve"> </w:t>
      </w:r>
      <w:r w:rsidR="002A2DA7" w:rsidRPr="004E3DA8">
        <w:rPr>
          <w:rFonts w:ascii="Times New Roman" w:eastAsia="Batang" w:hAnsi="Times New Roman"/>
          <w:sz w:val="24"/>
          <w:szCs w:val="24"/>
          <w:lang w:val="en-US"/>
        </w:rPr>
        <w:t xml:space="preserve">(#9: </w:t>
      </w:r>
      <w:r w:rsidR="002A2DA7" w:rsidRPr="00E0185D">
        <w:rPr>
          <w:rFonts w:ascii="Times New Roman" w:hAnsi="Times New Roman"/>
          <w:i/>
          <w:sz w:val="24"/>
          <w:szCs w:val="24"/>
        </w:rPr>
        <w:t>Pre-employment workshops to equip SCI survivors re: assertiveness, information, legal rights and networks</w:t>
      </w:r>
      <w:r w:rsidR="002A2DA7" w:rsidRPr="00E0185D">
        <w:rPr>
          <w:rFonts w:ascii="Times New Roman" w:eastAsia="Batang" w:hAnsi="Times New Roman"/>
          <w:sz w:val="24"/>
          <w:szCs w:val="24"/>
          <w:lang w:val="en-US"/>
        </w:rPr>
        <w:t>).</w:t>
      </w:r>
      <w:r w:rsidR="002A2DA7" w:rsidRPr="00802BE9">
        <w:rPr>
          <w:rFonts w:ascii="Times New Roman" w:eastAsia="Batang" w:hAnsi="Times New Roman"/>
          <w:sz w:val="24"/>
          <w:szCs w:val="24"/>
          <w:lang w:val="en-US"/>
        </w:rPr>
        <w:t xml:space="preserve"> </w:t>
      </w:r>
      <w:r w:rsidR="00D836BC" w:rsidRPr="00802BE9">
        <w:rPr>
          <w:rFonts w:ascii="Times New Roman" w:eastAsia="Batang" w:hAnsi="Times New Roman"/>
          <w:sz w:val="24"/>
          <w:szCs w:val="24"/>
          <w:lang w:val="en-US"/>
        </w:rPr>
        <w:t xml:space="preserve">As these three interventions are </w:t>
      </w:r>
      <w:r w:rsidR="00DE23D5" w:rsidRPr="00802BE9">
        <w:rPr>
          <w:rFonts w:ascii="Times New Roman" w:eastAsia="Batang" w:hAnsi="Times New Roman"/>
          <w:sz w:val="24"/>
          <w:szCs w:val="24"/>
          <w:lang w:val="en-US"/>
        </w:rPr>
        <w:t xml:space="preserve">less affected </w:t>
      </w:r>
      <w:r w:rsidR="00630A85" w:rsidRPr="00802BE9">
        <w:rPr>
          <w:rFonts w:ascii="Times New Roman" w:eastAsia="Batang" w:hAnsi="Times New Roman"/>
          <w:sz w:val="24"/>
          <w:szCs w:val="24"/>
          <w:lang w:val="en-US"/>
        </w:rPr>
        <w:t>by functional capacity</w:t>
      </w:r>
      <w:r w:rsidR="00D836BC" w:rsidRPr="00802BE9">
        <w:rPr>
          <w:rFonts w:ascii="Times New Roman" w:eastAsia="Batang" w:hAnsi="Times New Roman"/>
          <w:sz w:val="24"/>
          <w:szCs w:val="24"/>
          <w:lang w:val="en-US"/>
        </w:rPr>
        <w:t xml:space="preserve">, it </w:t>
      </w:r>
      <w:r w:rsidR="00D836BC">
        <w:rPr>
          <w:rFonts w:ascii="Times New Roman" w:eastAsia="Batang" w:hAnsi="Times New Roman"/>
          <w:sz w:val="24"/>
          <w:szCs w:val="24"/>
          <w:lang w:val="en-US"/>
        </w:rPr>
        <w:t>is likely that t</w:t>
      </w:r>
      <w:r w:rsidR="002A2DA7">
        <w:rPr>
          <w:rFonts w:ascii="Times New Roman" w:eastAsia="Batang" w:hAnsi="Times New Roman"/>
          <w:sz w:val="24"/>
          <w:szCs w:val="24"/>
          <w:lang w:val="en-US"/>
        </w:rPr>
        <w:t xml:space="preserve">he importance of perceived behavioural control </w:t>
      </w:r>
      <w:r w:rsidR="00585037">
        <w:rPr>
          <w:rFonts w:ascii="Times New Roman" w:eastAsia="Batang" w:hAnsi="Times New Roman"/>
          <w:sz w:val="24"/>
          <w:szCs w:val="24"/>
          <w:lang w:val="en-US"/>
        </w:rPr>
        <w:t xml:space="preserve">for the other interventions </w:t>
      </w:r>
      <w:r w:rsidR="00D836BC">
        <w:rPr>
          <w:rFonts w:ascii="Times New Roman" w:eastAsia="Batang" w:hAnsi="Times New Roman"/>
          <w:sz w:val="24"/>
          <w:szCs w:val="24"/>
          <w:lang w:val="en-US"/>
        </w:rPr>
        <w:t xml:space="preserve">is </w:t>
      </w:r>
      <w:r w:rsidR="002A2DA7">
        <w:rPr>
          <w:rFonts w:ascii="Times New Roman" w:eastAsia="Batang" w:hAnsi="Times New Roman"/>
          <w:sz w:val="24"/>
          <w:szCs w:val="24"/>
          <w:lang w:val="en-US"/>
        </w:rPr>
        <w:t xml:space="preserve">related to injury severity (i.e., greater injury severity would be associated with increased importance of </w:t>
      </w:r>
      <w:r w:rsidR="00DF21C2">
        <w:rPr>
          <w:rFonts w:ascii="Times New Roman" w:eastAsia="Batang" w:hAnsi="Times New Roman"/>
          <w:sz w:val="24"/>
          <w:szCs w:val="24"/>
          <w:lang w:val="en-US"/>
        </w:rPr>
        <w:t>perceived behavioural control</w:t>
      </w:r>
      <w:r w:rsidR="002A2DA7">
        <w:rPr>
          <w:rFonts w:ascii="Times New Roman" w:eastAsia="Batang" w:hAnsi="Times New Roman"/>
          <w:sz w:val="24"/>
          <w:szCs w:val="24"/>
          <w:lang w:val="en-US"/>
        </w:rPr>
        <w:t xml:space="preserve">). </w:t>
      </w:r>
    </w:p>
    <w:p w:rsidR="00F7670C" w:rsidRDefault="00F7670C" w:rsidP="008D1665">
      <w:pPr>
        <w:autoSpaceDE w:val="0"/>
        <w:autoSpaceDN w:val="0"/>
        <w:adjustRightInd w:val="0"/>
        <w:spacing w:after="0" w:line="480" w:lineRule="auto"/>
        <w:jc w:val="both"/>
        <w:rPr>
          <w:rFonts w:ascii="Times New Roman" w:eastAsia="Batang" w:hAnsi="Times New Roman"/>
          <w:i/>
          <w:sz w:val="24"/>
          <w:szCs w:val="24"/>
          <w:lang w:val="en-US"/>
        </w:rPr>
      </w:pPr>
    </w:p>
    <w:p w:rsidR="0031774A" w:rsidRDefault="0031774A" w:rsidP="0031774A">
      <w:pPr>
        <w:autoSpaceDE w:val="0"/>
        <w:autoSpaceDN w:val="0"/>
        <w:adjustRightInd w:val="0"/>
        <w:spacing w:after="0" w:line="480" w:lineRule="auto"/>
        <w:jc w:val="both"/>
        <w:rPr>
          <w:rFonts w:ascii="Times New Roman" w:eastAsia="Batang" w:hAnsi="Times New Roman"/>
          <w:sz w:val="24"/>
          <w:szCs w:val="24"/>
          <w:lang w:val="en-US"/>
        </w:rPr>
      </w:pPr>
    </w:p>
    <w:p w:rsidR="0049715D" w:rsidRDefault="008D2576" w:rsidP="00F36A18">
      <w:pPr>
        <w:pStyle w:val="ListParagraph"/>
        <w:autoSpaceDE w:val="0"/>
        <w:autoSpaceDN w:val="0"/>
        <w:adjustRightInd w:val="0"/>
        <w:spacing w:after="0" w:line="480" w:lineRule="auto"/>
        <w:ind w:left="0"/>
        <w:jc w:val="both"/>
        <w:rPr>
          <w:rFonts w:ascii="Times New Roman" w:hAnsi="Times New Roman"/>
          <w:b/>
          <w:sz w:val="24"/>
          <w:szCs w:val="24"/>
        </w:rPr>
      </w:pPr>
      <w:r>
        <w:rPr>
          <w:rFonts w:ascii="Times New Roman" w:hAnsi="Times New Roman"/>
          <w:b/>
          <w:sz w:val="24"/>
          <w:szCs w:val="24"/>
        </w:rPr>
        <w:t xml:space="preserve">Study </w:t>
      </w:r>
      <w:r w:rsidR="000544C7">
        <w:rPr>
          <w:rFonts w:ascii="Times New Roman" w:hAnsi="Times New Roman"/>
          <w:b/>
          <w:sz w:val="24"/>
          <w:szCs w:val="24"/>
        </w:rPr>
        <w:t xml:space="preserve">Strengths and </w:t>
      </w:r>
      <w:r w:rsidR="0049715D" w:rsidRPr="0049715D">
        <w:rPr>
          <w:rFonts w:ascii="Times New Roman" w:hAnsi="Times New Roman"/>
          <w:b/>
          <w:sz w:val="24"/>
          <w:szCs w:val="24"/>
        </w:rPr>
        <w:t>Limitations</w:t>
      </w:r>
    </w:p>
    <w:p w:rsidR="0093221E" w:rsidRPr="00F50182" w:rsidRDefault="00B57726" w:rsidP="00F36A18">
      <w:pPr>
        <w:spacing w:after="0" w:line="480" w:lineRule="auto"/>
        <w:jc w:val="both"/>
        <w:rPr>
          <w:rFonts w:ascii="Times New Roman" w:hAnsi="Times New Roman"/>
          <w:sz w:val="24"/>
          <w:szCs w:val="24"/>
        </w:rPr>
      </w:pPr>
      <w:r>
        <w:rPr>
          <w:rFonts w:ascii="Times New Roman" w:hAnsi="Times New Roman"/>
          <w:sz w:val="24"/>
          <w:szCs w:val="24"/>
        </w:rPr>
        <w:t xml:space="preserve">A </w:t>
      </w:r>
      <w:r w:rsidR="000544C7" w:rsidRPr="00F50182">
        <w:rPr>
          <w:rFonts w:ascii="Times New Roman" w:hAnsi="Times New Roman"/>
          <w:sz w:val="24"/>
          <w:szCs w:val="24"/>
        </w:rPr>
        <w:t xml:space="preserve">strength </w:t>
      </w:r>
      <w:r w:rsidR="00F50182" w:rsidRPr="00F50182">
        <w:rPr>
          <w:rFonts w:ascii="Times New Roman" w:hAnsi="Times New Roman"/>
          <w:sz w:val="24"/>
          <w:szCs w:val="24"/>
        </w:rPr>
        <w:t>of the present study wa</w:t>
      </w:r>
      <w:r w:rsidR="000544C7" w:rsidRPr="00F50182">
        <w:rPr>
          <w:rFonts w:ascii="Times New Roman" w:hAnsi="Times New Roman"/>
          <w:sz w:val="24"/>
          <w:szCs w:val="24"/>
        </w:rPr>
        <w:t xml:space="preserve">s that </w:t>
      </w:r>
      <w:r w:rsidR="00F50182" w:rsidRPr="00F50182">
        <w:rPr>
          <w:rFonts w:ascii="Times New Roman" w:hAnsi="Times New Roman"/>
          <w:sz w:val="24"/>
          <w:szCs w:val="24"/>
        </w:rPr>
        <w:t xml:space="preserve">participation intention was </w:t>
      </w:r>
      <w:r w:rsidR="000544C7" w:rsidRPr="00F50182">
        <w:rPr>
          <w:rFonts w:ascii="Times New Roman" w:hAnsi="Times New Roman"/>
          <w:sz w:val="24"/>
          <w:szCs w:val="24"/>
        </w:rPr>
        <w:t xml:space="preserve">evaluated for a wide range of interventions rather than one specific intervention. </w:t>
      </w:r>
      <w:r w:rsidR="00F50182" w:rsidRPr="00F50182">
        <w:rPr>
          <w:rFonts w:ascii="Times New Roman" w:hAnsi="Times New Roman"/>
          <w:sz w:val="24"/>
          <w:szCs w:val="24"/>
        </w:rPr>
        <w:t>Practically, this approach identif</w:t>
      </w:r>
      <w:r w:rsidR="00D10186" w:rsidRPr="00F50182">
        <w:rPr>
          <w:rFonts w:ascii="Times New Roman" w:hAnsi="Times New Roman"/>
          <w:sz w:val="24"/>
          <w:szCs w:val="24"/>
        </w:rPr>
        <w:t>i</w:t>
      </w:r>
      <w:r w:rsidR="00F50182" w:rsidRPr="00F50182">
        <w:rPr>
          <w:rFonts w:ascii="Times New Roman" w:hAnsi="Times New Roman"/>
          <w:sz w:val="24"/>
          <w:szCs w:val="24"/>
        </w:rPr>
        <w:t>ed</w:t>
      </w:r>
      <w:r w:rsidR="00D10186" w:rsidRPr="00F50182">
        <w:rPr>
          <w:rFonts w:ascii="Times New Roman" w:hAnsi="Times New Roman"/>
          <w:sz w:val="24"/>
          <w:szCs w:val="24"/>
        </w:rPr>
        <w:t xml:space="preserve"> </w:t>
      </w:r>
      <w:r w:rsidR="00F50182" w:rsidRPr="00F50182">
        <w:rPr>
          <w:rFonts w:ascii="Times New Roman" w:hAnsi="Times New Roman"/>
          <w:sz w:val="24"/>
          <w:szCs w:val="24"/>
        </w:rPr>
        <w:t>likely participation in</w:t>
      </w:r>
      <w:r w:rsidR="00D10186" w:rsidRPr="00F50182">
        <w:rPr>
          <w:rFonts w:ascii="Times New Roman" w:hAnsi="Times New Roman"/>
          <w:sz w:val="24"/>
          <w:szCs w:val="24"/>
        </w:rPr>
        <w:t xml:space="preserve"> interventions </w:t>
      </w:r>
      <w:r w:rsidR="0080661E">
        <w:rPr>
          <w:rFonts w:ascii="Times New Roman" w:hAnsi="Times New Roman"/>
          <w:sz w:val="24"/>
          <w:szCs w:val="24"/>
        </w:rPr>
        <w:t>that addressed specific job-</w:t>
      </w:r>
      <w:r w:rsidR="00F50182" w:rsidRPr="00F50182">
        <w:rPr>
          <w:rFonts w:ascii="Times New Roman" w:hAnsi="Times New Roman"/>
          <w:sz w:val="24"/>
          <w:szCs w:val="24"/>
        </w:rPr>
        <w:t xml:space="preserve">withdrawal </w:t>
      </w:r>
      <w:r w:rsidR="00F50182" w:rsidRPr="000A24BD">
        <w:rPr>
          <w:rFonts w:ascii="Times New Roman" w:hAnsi="Times New Roman"/>
          <w:sz w:val="24"/>
          <w:szCs w:val="24"/>
        </w:rPr>
        <w:t>factors</w:t>
      </w:r>
      <w:r w:rsidR="00C9387F" w:rsidRPr="000A24BD">
        <w:rPr>
          <w:rFonts w:ascii="Times New Roman" w:hAnsi="Times New Roman"/>
          <w:sz w:val="24"/>
          <w:szCs w:val="24"/>
        </w:rPr>
        <w:t>,</w:t>
      </w:r>
      <w:r w:rsidR="00F50182" w:rsidRPr="000A24BD">
        <w:rPr>
          <w:rFonts w:ascii="Times New Roman" w:hAnsi="Times New Roman"/>
          <w:sz w:val="24"/>
          <w:szCs w:val="24"/>
        </w:rPr>
        <w:t xml:space="preserve"> </w:t>
      </w:r>
      <w:r w:rsidR="00C9387F" w:rsidRPr="000A24BD">
        <w:rPr>
          <w:rFonts w:ascii="Times New Roman" w:hAnsi="Times New Roman"/>
          <w:sz w:val="24"/>
          <w:szCs w:val="24"/>
        </w:rPr>
        <w:t xml:space="preserve">and also provides </w:t>
      </w:r>
      <w:r w:rsidR="00091A69" w:rsidRPr="000A24BD">
        <w:rPr>
          <w:rFonts w:ascii="Times New Roman" w:hAnsi="Times New Roman"/>
          <w:sz w:val="24"/>
          <w:szCs w:val="24"/>
        </w:rPr>
        <w:t>some guidance</w:t>
      </w:r>
      <w:r w:rsidR="00C9387F" w:rsidRPr="000A24BD">
        <w:rPr>
          <w:rFonts w:ascii="Times New Roman" w:hAnsi="Times New Roman"/>
          <w:sz w:val="24"/>
          <w:szCs w:val="24"/>
        </w:rPr>
        <w:t xml:space="preserve"> on where to sp</w:t>
      </w:r>
      <w:r w:rsidR="00D10186" w:rsidRPr="000A24BD">
        <w:rPr>
          <w:rFonts w:ascii="Times New Roman" w:hAnsi="Times New Roman"/>
          <w:sz w:val="24"/>
          <w:szCs w:val="24"/>
        </w:rPr>
        <w:t>end the rehab</w:t>
      </w:r>
      <w:r w:rsidR="00471E3A">
        <w:rPr>
          <w:rFonts w:ascii="Times New Roman" w:hAnsi="Times New Roman"/>
          <w:sz w:val="24"/>
          <w:szCs w:val="24"/>
        </w:rPr>
        <w:t>ilitation</w:t>
      </w:r>
      <w:r w:rsidR="008D2576">
        <w:rPr>
          <w:rFonts w:ascii="Times New Roman" w:hAnsi="Times New Roman"/>
          <w:sz w:val="24"/>
          <w:szCs w:val="24"/>
        </w:rPr>
        <w:t>-intervention</w:t>
      </w:r>
      <w:r w:rsidR="00D10186" w:rsidRPr="000A24BD">
        <w:rPr>
          <w:rFonts w:ascii="Times New Roman" w:hAnsi="Times New Roman"/>
          <w:sz w:val="24"/>
          <w:szCs w:val="24"/>
        </w:rPr>
        <w:t xml:space="preserve"> dollar. </w:t>
      </w:r>
      <w:r w:rsidR="00621BD2" w:rsidRPr="000A24BD">
        <w:rPr>
          <w:rFonts w:ascii="Times New Roman" w:hAnsi="Times New Roman"/>
          <w:sz w:val="24"/>
          <w:szCs w:val="24"/>
        </w:rPr>
        <w:t xml:space="preserve">Although the sample was </w:t>
      </w:r>
      <w:r w:rsidR="00621BD2" w:rsidRPr="00F50182">
        <w:rPr>
          <w:rFonts w:ascii="Times New Roman" w:hAnsi="Times New Roman"/>
          <w:sz w:val="24"/>
          <w:szCs w:val="24"/>
        </w:rPr>
        <w:t xml:space="preserve">generally representative of the Australian SCI population across major indicators, a </w:t>
      </w:r>
      <w:r w:rsidR="008D2576">
        <w:rPr>
          <w:rFonts w:ascii="Times New Roman" w:hAnsi="Times New Roman"/>
          <w:sz w:val="24"/>
          <w:szCs w:val="24"/>
        </w:rPr>
        <w:t xml:space="preserve">major </w:t>
      </w:r>
      <w:r w:rsidR="00D10186" w:rsidRPr="00F50182">
        <w:rPr>
          <w:rFonts w:ascii="Times New Roman" w:hAnsi="Times New Roman"/>
          <w:sz w:val="24"/>
          <w:szCs w:val="24"/>
        </w:rPr>
        <w:t xml:space="preserve">limitation of the present study </w:t>
      </w:r>
      <w:r w:rsidR="00621BD2" w:rsidRPr="00F50182">
        <w:rPr>
          <w:rFonts w:ascii="Times New Roman" w:hAnsi="Times New Roman"/>
          <w:sz w:val="24"/>
          <w:szCs w:val="24"/>
        </w:rPr>
        <w:t>wa</w:t>
      </w:r>
      <w:r w:rsidR="00D10186" w:rsidRPr="00F50182">
        <w:rPr>
          <w:rFonts w:ascii="Times New Roman" w:hAnsi="Times New Roman"/>
          <w:sz w:val="24"/>
          <w:szCs w:val="24"/>
        </w:rPr>
        <w:t>s t</w:t>
      </w:r>
      <w:r w:rsidR="00663D56" w:rsidRPr="00F50182">
        <w:rPr>
          <w:rFonts w:ascii="Times New Roman" w:hAnsi="Times New Roman"/>
          <w:sz w:val="24"/>
          <w:szCs w:val="24"/>
        </w:rPr>
        <w:t xml:space="preserve">he </w:t>
      </w:r>
      <w:r w:rsidR="00A2234F" w:rsidRPr="00F50182">
        <w:rPr>
          <w:rFonts w:ascii="Times New Roman" w:hAnsi="Times New Roman"/>
          <w:sz w:val="24"/>
          <w:szCs w:val="24"/>
        </w:rPr>
        <w:t>sample size</w:t>
      </w:r>
      <w:r w:rsidR="00663D56" w:rsidRPr="00F50182">
        <w:rPr>
          <w:rFonts w:ascii="Times New Roman" w:hAnsi="Times New Roman"/>
          <w:sz w:val="24"/>
          <w:szCs w:val="24"/>
        </w:rPr>
        <w:t xml:space="preserve"> in terms of the ratio of predictors to cases. </w:t>
      </w:r>
      <w:r w:rsidR="008D2576">
        <w:rPr>
          <w:rFonts w:ascii="Times New Roman" w:hAnsi="Times New Roman"/>
          <w:sz w:val="24"/>
          <w:szCs w:val="24"/>
        </w:rPr>
        <w:t xml:space="preserve">Ideally, the present study results need re-examination using data from a much larger study </w:t>
      </w:r>
      <w:r w:rsidR="0080661E">
        <w:rPr>
          <w:rFonts w:ascii="Times New Roman" w:hAnsi="Times New Roman"/>
          <w:sz w:val="24"/>
          <w:szCs w:val="24"/>
        </w:rPr>
        <w:t xml:space="preserve"> - one </w:t>
      </w:r>
      <w:r w:rsidR="008D2576">
        <w:rPr>
          <w:rFonts w:ascii="Times New Roman" w:hAnsi="Times New Roman"/>
          <w:sz w:val="24"/>
          <w:szCs w:val="24"/>
        </w:rPr>
        <w:t xml:space="preserve">involving at least 100 </w:t>
      </w:r>
      <w:r w:rsidR="005A2BBF">
        <w:rPr>
          <w:rFonts w:ascii="Times New Roman" w:hAnsi="Times New Roman"/>
          <w:sz w:val="24"/>
          <w:szCs w:val="24"/>
        </w:rPr>
        <w:t xml:space="preserve">representative SCI participants, as per the sample-size recommendations of Tabachnick &amp; Fidell, </w:t>
      </w:r>
      <w:r w:rsidR="0080661E">
        <w:rPr>
          <w:rFonts w:ascii="Times New Roman" w:hAnsi="Times New Roman"/>
          <w:sz w:val="24"/>
          <w:szCs w:val="24"/>
        </w:rPr>
        <w:t>(</w:t>
      </w:r>
      <w:r w:rsidR="005A2BBF">
        <w:rPr>
          <w:rFonts w:ascii="Times New Roman" w:hAnsi="Times New Roman"/>
          <w:sz w:val="24"/>
          <w:szCs w:val="24"/>
        </w:rPr>
        <w:t xml:space="preserve">1996) </w:t>
      </w:r>
      <w:r w:rsidR="0080661E">
        <w:rPr>
          <w:rFonts w:ascii="Times New Roman" w:hAnsi="Times New Roman"/>
          <w:sz w:val="24"/>
          <w:szCs w:val="24"/>
        </w:rPr>
        <w:t>for multiple</w:t>
      </w:r>
      <w:r w:rsidR="005A2BBF">
        <w:rPr>
          <w:rFonts w:ascii="Times New Roman" w:hAnsi="Times New Roman"/>
          <w:sz w:val="24"/>
          <w:szCs w:val="24"/>
        </w:rPr>
        <w:t>–correlation studies.</w:t>
      </w:r>
    </w:p>
    <w:p w:rsidR="005146A1" w:rsidRDefault="005146A1" w:rsidP="00385FA0">
      <w:pPr>
        <w:pStyle w:val="ListParagraph"/>
        <w:keepNext/>
        <w:keepLines/>
        <w:autoSpaceDE w:val="0"/>
        <w:autoSpaceDN w:val="0"/>
        <w:adjustRightInd w:val="0"/>
        <w:spacing w:after="0" w:line="480" w:lineRule="auto"/>
        <w:ind w:left="0"/>
        <w:jc w:val="both"/>
        <w:rPr>
          <w:rFonts w:ascii="Times New Roman" w:hAnsi="Times New Roman"/>
          <w:b/>
          <w:sz w:val="24"/>
          <w:szCs w:val="24"/>
        </w:rPr>
      </w:pPr>
    </w:p>
    <w:p w:rsidR="00961691" w:rsidRDefault="00961691" w:rsidP="00385FA0">
      <w:pPr>
        <w:pStyle w:val="ListParagraph"/>
        <w:keepNext/>
        <w:keepLines/>
        <w:autoSpaceDE w:val="0"/>
        <w:autoSpaceDN w:val="0"/>
        <w:adjustRightInd w:val="0"/>
        <w:spacing w:after="0" w:line="480" w:lineRule="auto"/>
        <w:ind w:left="0"/>
        <w:jc w:val="both"/>
        <w:rPr>
          <w:rFonts w:ascii="Times New Roman" w:hAnsi="Times New Roman"/>
          <w:b/>
          <w:sz w:val="24"/>
          <w:szCs w:val="24"/>
        </w:rPr>
      </w:pPr>
      <w:r w:rsidRPr="00FA4A28">
        <w:rPr>
          <w:rFonts w:ascii="Times New Roman" w:hAnsi="Times New Roman"/>
          <w:b/>
          <w:sz w:val="24"/>
          <w:szCs w:val="24"/>
        </w:rPr>
        <w:t>Future Research</w:t>
      </w:r>
    </w:p>
    <w:p w:rsidR="00B11C69" w:rsidRDefault="00467656" w:rsidP="005A2BBF">
      <w:pPr>
        <w:pStyle w:val="ListParagraph"/>
        <w:keepNext/>
        <w:keepLines/>
        <w:autoSpaceDE w:val="0"/>
        <w:autoSpaceDN w:val="0"/>
        <w:adjustRightInd w:val="0"/>
        <w:spacing w:after="0" w:line="480" w:lineRule="auto"/>
        <w:ind w:left="0"/>
        <w:jc w:val="both"/>
        <w:rPr>
          <w:rFonts w:ascii="Times New Roman" w:hAnsi="Times New Roman"/>
          <w:b/>
          <w:sz w:val="24"/>
          <w:szCs w:val="24"/>
        </w:rPr>
      </w:pPr>
      <w:r w:rsidRPr="000A24BD">
        <w:rPr>
          <w:rFonts w:ascii="Times New Roman" w:eastAsiaTheme="minorHAnsi" w:hAnsi="Times New Roman"/>
          <w:sz w:val="24"/>
          <w:szCs w:val="24"/>
        </w:rPr>
        <w:t>The present results indicate that</w:t>
      </w:r>
      <w:r w:rsidR="00471E3A">
        <w:rPr>
          <w:rFonts w:ascii="Times New Roman" w:eastAsiaTheme="minorHAnsi" w:hAnsi="Times New Roman"/>
          <w:sz w:val="24"/>
          <w:szCs w:val="24"/>
        </w:rPr>
        <w:t>,</w:t>
      </w:r>
      <w:r w:rsidRPr="000A24BD">
        <w:rPr>
          <w:rFonts w:ascii="Times New Roman" w:eastAsiaTheme="minorHAnsi" w:hAnsi="Times New Roman"/>
          <w:sz w:val="24"/>
          <w:szCs w:val="24"/>
        </w:rPr>
        <w:t xml:space="preserve"> </w:t>
      </w:r>
      <w:r w:rsidR="009B1270" w:rsidRPr="000A24BD">
        <w:rPr>
          <w:rFonts w:ascii="Times New Roman" w:eastAsiaTheme="minorHAnsi" w:hAnsi="Times New Roman"/>
          <w:sz w:val="24"/>
          <w:szCs w:val="24"/>
        </w:rPr>
        <w:t>were</w:t>
      </w:r>
      <w:r w:rsidRPr="000A24BD">
        <w:rPr>
          <w:rFonts w:ascii="Times New Roman" w:eastAsiaTheme="minorHAnsi" w:hAnsi="Times New Roman"/>
          <w:sz w:val="24"/>
          <w:szCs w:val="24"/>
        </w:rPr>
        <w:t xml:space="preserve"> interventions designed to minimise specific job withdrawal factors made available to SCI survivors earlier in their rehabilitation, they would be used. However, t</w:t>
      </w:r>
      <w:r w:rsidR="00961691" w:rsidRPr="000A24BD">
        <w:rPr>
          <w:rFonts w:ascii="Times New Roman" w:hAnsi="Times New Roman"/>
          <w:sz w:val="24"/>
          <w:szCs w:val="24"/>
        </w:rPr>
        <w:t xml:space="preserve">o optimise </w:t>
      </w:r>
      <w:r w:rsidR="00961691" w:rsidRPr="00F50182">
        <w:rPr>
          <w:rFonts w:ascii="Times New Roman" w:hAnsi="Times New Roman"/>
          <w:sz w:val="24"/>
          <w:szCs w:val="24"/>
        </w:rPr>
        <w:t xml:space="preserve">intervention participation, future research could </w:t>
      </w:r>
      <w:r w:rsidR="00FF0107">
        <w:rPr>
          <w:rFonts w:ascii="Times New Roman" w:hAnsi="Times New Roman"/>
          <w:sz w:val="24"/>
          <w:szCs w:val="24"/>
        </w:rPr>
        <w:t xml:space="preserve">examine in detail </w:t>
      </w:r>
      <w:r w:rsidR="00961691" w:rsidRPr="00F50182">
        <w:rPr>
          <w:rFonts w:ascii="Times New Roman" w:hAnsi="Times New Roman"/>
          <w:sz w:val="24"/>
          <w:szCs w:val="24"/>
        </w:rPr>
        <w:t xml:space="preserve">the relative </w:t>
      </w:r>
      <w:r w:rsidR="00454072" w:rsidRPr="00F50182">
        <w:rPr>
          <w:rFonts w:ascii="Times New Roman" w:hAnsi="Times New Roman"/>
          <w:sz w:val="24"/>
          <w:szCs w:val="24"/>
        </w:rPr>
        <w:t xml:space="preserve">contribution made by the antecedents of intention (i.e., </w:t>
      </w:r>
      <w:r w:rsidR="00961691" w:rsidRPr="00F50182">
        <w:rPr>
          <w:rFonts w:ascii="Times New Roman" w:hAnsi="Times New Roman"/>
          <w:sz w:val="24"/>
          <w:szCs w:val="24"/>
        </w:rPr>
        <w:t>attitudes, subjective norms and perceived behavioural control</w:t>
      </w:r>
      <w:r w:rsidR="00454072" w:rsidRPr="00F50182">
        <w:rPr>
          <w:rFonts w:ascii="Times New Roman" w:hAnsi="Times New Roman"/>
          <w:sz w:val="24"/>
          <w:szCs w:val="24"/>
        </w:rPr>
        <w:t>)</w:t>
      </w:r>
      <w:r>
        <w:rPr>
          <w:rFonts w:ascii="Times New Roman" w:hAnsi="Times New Roman"/>
          <w:sz w:val="24"/>
          <w:szCs w:val="24"/>
        </w:rPr>
        <w:t xml:space="preserve">, which could be used to </w:t>
      </w:r>
      <w:r w:rsidR="00FF0107">
        <w:rPr>
          <w:rFonts w:ascii="Times New Roman" w:hAnsi="Times New Roman"/>
          <w:sz w:val="24"/>
          <w:szCs w:val="24"/>
        </w:rPr>
        <w:t xml:space="preserve">inform </w:t>
      </w:r>
      <w:r w:rsidR="00717909" w:rsidRPr="00F50182">
        <w:rPr>
          <w:rFonts w:ascii="Times New Roman" w:hAnsi="Times New Roman"/>
          <w:sz w:val="24"/>
          <w:szCs w:val="24"/>
        </w:rPr>
        <w:t>targeted planning strategies</w:t>
      </w:r>
      <w:r>
        <w:rPr>
          <w:rFonts w:ascii="Times New Roman" w:hAnsi="Times New Roman"/>
          <w:sz w:val="24"/>
          <w:szCs w:val="24"/>
        </w:rPr>
        <w:t>.</w:t>
      </w:r>
      <w:r w:rsidR="00717909" w:rsidRPr="00F50182">
        <w:rPr>
          <w:rFonts w:ascii="Times New Roman" w:hAnsi="Times New Roman"/>
          <w:sz w:val="24"/>
          <w:szCs w:val="24"/>
        </w:rPr>
        <w:t xml:space="preserve"> </w:t>
      </w:r>
      <w:r w:rsidR="000D47C5">
        <w:rPr>
          <w:rFonts w:ascii="Times New Roman" w:hAnsi="Times New Roman"/>
          <w:sz w:val="24"/>
          <w:szCs w:val="24"/>
        </w:rPr>
        <w:t xml:space="preserve">                                                                                                                                                                                                                                                                                                                                                                                              </w:t>
      </w:r>
    </w:p>
    <w:p w:rsidR="0049715D" w:rsidRDefault="0049715D" w:rsidP="00471E3A">
      <w:pPr>
        <w:pStyle w:val="ListParagraph"/>
        <w:autoSpaceDE w:val="0"/>
        <w:autoSpaceDN w:val="0"/>
        <w:adjustRightInd w:val="0"/>
        <w:spacing w:after="0" w:line="480" w:lineRule="auto"/>
        <w:ind w:left="0"/>
        <w:jc w:val="both"/>
        <w:rPr>
          <w:rFonts w:ascii="Times New Roman" w:hAnsi="Times New Roman"/>
          <w:b/>
          <w:sz w:val="24"/>
          <w:szCs w:val="24"/>
        </w:rPr>
      </w:pPr>
      <w:r w:rsidRPr="0049715D">
        <w:rPr>
          <w:rFonts w:ascii="Times New Roman" w:hAnsi="Times New Roman"/>
          <w:b/>
          <w:sz w:val="24"/>
          <w:szCs w:val="24"/>
        </w:rPr>
        <w:t>Conclusion</w:t>
      </w:r>
    </w:p>
    <w:p w:rsidR="003E392D" w:rsidRDefault="006806FC" w:rsidP="00471E3A">
      <w:pPr>
        <w:spacing w:after="0" w:line="480" w:lineRule="auto"/>
        <w:jc w:val="both"/>
        <w:rPr>
          <w:rFonts w:ascii="Times New Roman" w:hAnsi="Times New Roman"/>
          <w:sz w:val="24"/>
          <w:szCs w:val="24"/>
        </w:rPr>
      </w:pPr>
      <w:r>
        <w:rPr>
          <w:rFonts w:ascii="Times New Roman" w:hAnsi="Times New Roman"/>
          <w:sz w:val="24"/>
          <w:szCs w:val="24"/>
        </w:rPr>
        <w:t xml:space="preserve">Heeding </w:t>
      </w:r>
      <w:r w:rsidR="00CF2A87">
        <w:rPr>
          <w:rFonts w:ascii="Times New Roman" w:hAnsi="Times New Roman"/>
          <w:sz w:val="24"/>
          <w:szCs w:val="24"/>
        </w:rPr>
        <w:t xml:space="preserve">the call for theory-driven </w:t>
      </w:r>
      <w:r w:rsidR="000372CC">
        <w:rPr>
          <w:rFonts w:ascii="Times New Roman" w:hAnsi="Times New Roman"/>
          <w:sz w:val="24"/>
          <w:szCs w:val="24"/>
        </w:rPr>
        <w:t xml:space="preserve">rehabilitation </w:t>
      </w:r>
      <w:r w:rsidR="00CF2A87">
        <w:rPr>
          <w:rFonts w:ascii="Times New Roman" w:hAnsi="Times New Roman"/>
          <w:sz w:val="24"/>
          <w:szCs w:val="24"/>
        </w:rPr>
        <w:t>research programs (Dunn &amp; Elliot</w:t>
      </w:r>
      <w:r w:rsidR="000F694F">
        <w:rPr>
          <w:rFonts w:ascii="Times New Roman" w:hAnsi="Times New Roman"/>
          <w:sz w:val="24"/>
          <w:szCs w:val="24"/>
        </w:rPr>
        <w:t>t</w:t>
      </w:r>
      <w:r w:rsidR="00CF2A87">
        <w:rPr>
          <w:rFonts w:ascii="Times New Roman" w:hAnsi="Times New Roman"/>
          <w:sz w:val="24"/>
          <w:szCs w:val="24"/>
        </w:rPr>
        <w:t>, 2008)</w:t>
      </w:r>
      <w:r>
        <w:rPr>
          <w:rFonts w:ascii="Times New Roman" w:hAnsi="Times New Roman"/>
          <w:sz w:val="24"/>
          <w:szCs w:val="24"/>
        </w:rPr>
        <w:t>,</w:t>
      </w:r>
      <w:r w:rsidR="00CF2A87">
        <w:rPr>
          <w:rFonts w:ascii="Times New Roman" w:hAnsi="Times New Roman"/>
          <w:sz w:val="24"/>
          <w:szCs w:val="24"/>
        </w:rPr>
        <w:t xml:space="preserve"> </w:t>
      </w:r>
      <w:r>
        <w:rPr>
          <w:rFonts w:ascii="Times New Roman" w:eastAsia="Batang" w:hAnsi="Times New Roman"/>
          <w:sz w:val="24"/>
          <w:szCs w:val="24"/>
          <w:lang w:val="en-US"/>
        </w:rPr>
        <w:t>the present study applied</w:t>
      </w:r>
      <w:r w:rsidR="00A65E70">
        <w:rPr>
          <w:rFonts w:ascii="Times New Roman" w:eastAsia="Batang" w:hAnsi="Times New Roman"/>
          <w:sz w:val="24"/>
          <w:szCs w:val="24"/>
          <w:lang w:val="en-US"/>
        </w:rPr>
        <w:t xml:space="preserve"> the conceptual framework of the TRA and TPB </w:t>
      </w:r>
      <w:r>
        <w:rPr>
          <w:rFonts w:ascii="Times New Roman" w:eastAsia="Batang" w:hAnsi="Times New Roman"/>
          <w:sz w:val="24"/>
          <w:szCs w:val="24"/>
          <w:lang w:val="en-US"/>
        </w:rPr>
        <w:t>to predict intention to participate in interventions designed to minimi</w:t>
      </w:r>
      <w:r w:rsidR="002D0242">
        <w:rPr>
          <w:rFonts w:ascii="Times New Roman" w:eastAsia="Batang" w:hAnsi="Times New Roman"/>
          <w:sz w:val="24"/>
          <w:szCs w:val="24"/>
          <w:lang w:val="en-US"/>
        </w:rPr>
        <w:t>s</w:t>
      </w:r>
      <w:r w:rsidR="0080661E">
        <w:rPr>
          <w:rFonts w:ascii="Times New Roman" w:eastAsia="Batang" w:hAnsi="Times New Roman"/>
          <w:sz w:val="24"/>
          <w:szCs w:val="24"/>
          <w:lang w:val="en-US"/>
        </w:rPr>
        <w:t>e specific job-</w:t>
      </w:r>
      <w:r>
        <w:rPr>
          <w:rFonts w:ascii="Times New Roman" w:eastAsia="Batang" w:hAnsi="Times New Roman"/>
          <w:sz w:val="24"/>
          <w:szCs w:val="24"/>
          <w:lang w:val="en-US"/>
        </w:rPr>
        <w:t xml:space="preserve">withdrawal </w:t>
      </w:r>
      <w:r w:rsidR="0080661E">
        <w:rPr>
          <w:rFonts w:ascii="Times New Roman" w:eastAsia="Batang" w:hAnsi="Times New Roman"/>
          <w:sz w:val="24"/>
          <w:szCs w:val="24"/>
          <w:lang w:val="en-US"/>
        </w:rPr>
        <w:t>factors</w:t>
      </w:r>
      <w:r w:rsidR="00FE246D">
        <w:rPr>
          <w:rFonts w:ascii="Times New Roman" w:eastAsia="Batang" w:hAnsi="Times New Roman"/>
          <w:sz w:val="24"/>
          <w:szCs w:val="24"/>
          <w:lang w:val="en-US"/>
        </w:rPr>
        <w:t xml:space="preserve"> post-SCI</w:t>
      </w:r>
      <w:r>
        <w:rPr>
          <w:rFonts w:ascii="Times New Roman" w:eastAsia="Batang" w:hAnsi="Times New Roman"/>
          <w:sz w:val="24"/>
          <w:szCs w:val="24"/>
          <w:lang w:val="en-US"/>
        </w:rPr>
        <w:t xml:space="preserve">. </w:t>
      </w:r>
      <w:r w:rsidR="00116BD8">
        <w:rPr>
          <w:rFonts w:ascii="Times New Roman" w:eastAsia="Batang" w:hAnsi="Times New Roman"/>
          <w:sz w:val="24"/>
          <w:szCs w:val="24"/>
          <w:lang w:val="en-US"/>
        </w:rPr>
        <w:t>As the a</w:t>
      </w:r>
      <w:r w:rsidR="00735734">
        <w:rPr>
          <w:rFonts w:ascii="Times New Roman" w:eastAsia="Batang" w:hAnsi="Times New Roman"/>
          <w:sz w:val="24"/>
          <w:szCs w:val="24"/>
          <w:lang w:val="en-US"/>
        </w:rPr>
        <w:t>pplication of theory</w:t>
      </w:r>
      <w:r>
        <w:rPr>
          <w:rFonts w:ascii="Times New Roman" w:eastAsia="Batang" w:hAnsi="Times New Roman"/>
          <w:sz w:val="24"/>
          <w:szCs w:val="24"/>
          <w:lang w:val="en-US"/>
        </w:rPr>
        <w:t xml:space="preserve"> </w:t>
      </w:r>
      <w:r w:rsidR="00116BD8">
        <w:rPr>
          <w:rFonts w:ascii="Times New Roman" w:eastAsia="Batang" w:hAnsi="Times New Roman"/>
          <w:sz w:val="24"/>
          <w:szCs w:val="24"/>
          <w:lang w:val="en-US"/>
        </w:rPr>
        <w:t xml:space="preserve">both explains and predicts </w:t>
      </w:r>
      <w:r w:rsidR="00116BD8" w:rsidRPr="00A957E5">
        <w:rPr>
          <w:rFonts w:ascii="Times New Roman" w:eastAsia="Batang" w:hAnsi="Times New Roman"/>
          <w:sz w:val="24"/>
          <w:szCs w:val="24"/>
          <w:lang w:val="en-US"/>
        </w:rPr>
        <w:t>behaviour</w:t>
      </w:r>
      <w:r w:rsidR="004E4A39" w:rsidRPr="00A957E5">
        <w:rPr>
          <w:rFonts w:ascii="Times New Roman" w:eastAsia="Batang" w:hAnsi="Times New Roman"/>
          <w:sz w:val="24"/>
          <w:szCs w:val="24"/>
          <w:lang w:val="en-US"/>
        </w:rPr>
        <w:t xml:space="preserve"> </w:t>
      </w:r>
      <w:r w:rsidR="004E4A39" w:rsidRPr="00A957E5">
        <w:rPr>
          <w:rFonts w:ascii="Times New Roman" w:hAnsi="Times New Roman"/>
          <w:sz w:val="24"/>
          <w:szCs w:val="24"/>
        </w:rPr>
        <w:t>(Dunn &amp; Elliott, 2008)</w:t>
      </w:r>
      <w:r w:rsidR="00116BD8" w:rsidRPr="00A957E5">
        <w:rPr>
          <w:rFonts w:ascii="Times New Roman" w:eastAsia="Batang" w:hAnsi="Times New Roman"/>
          <w:sz w:val="24"/>
          <w:szCs w:val="24"/>
          <w:lang w:val="en-US"/>
        </w:rPr>
        <w:t xml:space="preserve">, the </w:t>
      </w:r>
      <w:r w:rsidR="00116BD8">
        <w:rPr>
          <w:rFonts w:ascii="Times New Roman" w:eastAsia="Batang" w:hAnsi="Times New Roman"/>
          <w:sz w:val="24"/>
          <w:szCs w:val="24"/>
          <w:lang w:val="en-US"/>
        </w:rPr>
        <w:t xml:space="preserve">present results </w:t>
      </w:r>
      <w:r w:rsidR="007A3359">
        <w:rPr>
          <w:rFonts w:ascii="Times New Roman" w:eastAsia="Batang" w:hAnsi="Times New Roman"/>
          <w:sz w:val="24"/>
          <w:szCs w:val="24"/>
          <w:lang w:val="en-US"/>
        </w:rPr>
        <w:t xml:space="preserve">assist </w:t>
      </w:r>
      <w:r w:rsidR="00EB5D33">
        <w:rPr>
          <w:rFonts w:ascii="Times New Roman" w:eastAsia="Batang" w:hAnsi="Times New Roman"/>
          <w:sz w:val="24"/>
          <w:szCs w:val="24"/>
          <w:lang w:val="en-US"/>
        </w:rPr>
        <w:t>understanding of the factors that contribute to participation intentions</w:t>
      </w:r>
      <w:r w:rsidR="007A3359">
        <w:rPr>
          <w:rFonts w:ascii="Times New Roman" w:eastAsia="Batang" w:hAnsi="Times New Roman"/>
          <w:sz w:val="24"/>
          <w:szCs w:val="24"/>
          <w:lang w:val="en-US"/>
        </w:rPr>
        <w:t>,</w:t>
      </w:r>
      <w:r w:rsidR="00EB5D33">
        <w:rPr>
          <w:rFonts w:ascii="Times New Roman" w:eastAsia="Batang" w:hAnsi="Times New Roman"/>
          <w:sz w:val="24"/>
          <w:szCs w:val="24"/>
          <w:lang w:val="en-US"/>
        </w:rPr>
        <w:t xml:space="preserve"> </w:t>
      </w:r>
      <w:r w:rsidR="007A3359">
        <w:rPr>
          <w:rFonts w:ascii="Times New Roman" w:eastAsia="Batang" w:hAnsi="Times New Roman"/>
          <w:sz w:val="24"/>
          <w:szCs w:val="24"/>
          <w:lang w:val="en-US"/>
        </w:rPr>
        <w:t>and</w:t>
      </w:r>
      <w:r w:rsidR="00A65E70">
        <w:rPr>
          <w:rFonts w:ascii="Times New Roman" w:eastAsia="Batang" w:hAnsi="Times New Roman"/>
          <w:sz w:val="24"/>
          <w:szCs w:val="24"/>
          <w:lang w:val="en-US"/>
        </w:rPr>
        <w:t xml:space="preserve"> </w:t>
      </w:r>
      <w:r w:rsidR="002A5990">
        <w:rPr>
          <w:rFonts w:ascii="Times New Roman" w:eastAsia="Batang" w:hAnsi="Times New Roman"/>
          <w:sz w:val="24"/>
          <w:szCs w:val="24"/>
          <w:lang w:val="en-US"/>
        </w:rPr>
        <w:t xml:space="preserve">also </w:t>
      </w:r>
      <w:r w:rsidR="00A65E70">
        <w:rPr>
          <w:rFonts w:ascii="Times New Roman" w:eastAsia="Batang" w:hAnsi="Times New Roman"/>
          <w:sz w:val="24"/>
          <w:szCs w:val="24"/>
          <w:lang w:val="en-US"/>
        </w:rPr>
        <w:t>provide rehabili</w:t>
      </w:r>
      <w:r w:rsidR="002D0242">
        <w:rPr>
          <w:rFonts w:ascii="Times New Roman" w:eastAsia="Batang" w:hAnsi="Times New Roman"/>
          <w:sz w:val="24"/>
          <w:szCs w:val="24"/>
          <w:lang w:val="en-US"/>
        </w:rPr>
        <w:t>tation professionals and policy-</w:t>
      </w:r>
      <w:r w:rsidR="00A65E70">
        <w:rPr>
          <w:rFonts w:ascii="Times New Roman" w:eastAsia="Batang" w:hAnsi="Times New Roman"/>
          <w:sz w:val="24"/>
          <w:szCs w:val="24"/>
          <w:lang w:val="en-US"/>
        </w:rPr>
        <w:t xml:space="preserve">makers with </w:t>
      </w:r>
      <w:r w:rsidR="00A65E70">
        <w:rPr>
          <w:rFonts w:ascii="Times New Roman" w:hAnsi="Times New Roman"/>
          <w:sz w:val="24"/>
          <w:szCs w:val="24"/>
        </w:rPr>
        <w:t>sound scientific evidence</w:t>
      </w:r>
      <w:r w:rsidR="00A65E70">
        <w:rPr>
          <w:rFonts w:ascii="Times New Roman" w:eastAsia="Batang" w:hAnsi="Times New Roman"/>
          <w:sz w:val="24"/>
          <w:szCs w:val="24"/>
          <w:lang w:val="en-US"/>
        </w:rPr>
        <w:t xml:space="preserve"> about potential participation levels in specific interventions </w:t>
      </w:r>
      <w:r w:rsidR="007A3359">
        <w:rPr>
          <w:rFonts w:ascii="Times New Roman" w:hAnsi="Times New Roman"/>
          <w:sz w:val="24"/>
          <w:szCs w:val="24"/>
        </w:rPr>
        <w:t>to more</w:t>
      </w:r>
      <w:r w:rsidR="00A65E70">
        <w:rPr>
          <w:rFonts w:ascii="Times New Roman" w:hAnsi="Times New Roman"/>
          <w:sz w:val="24"/>
          <w:szCs w:val="24"/>
        </w:rPr>
        <w:t xml:space="preserve"> effectively guide public health decision-making</w:t>
      </w:r>
      <w:r w:rsidR="00A65E70">
        <w:rPr>
          <w:rFonts w:ascii="Times New Roman" w:eastAsia="Batang" w:hAnsi="Times New Roman"/>
          <w:sz w:val="24"/>
          <w:szCs w:val="24"/>
          <w:lang w:val="en-US"/>
        </w:rPr>
        <w:t>.</w:t>
      </w:r>
      <w:r w:rsidR="00207F26" w:rsidRPr="00207F26">
        <w:rPr>
          <w:rFonts w:ascii="Times New Roman" w:hAnsi="Times New Roman"/>
          <w:sz w:val="24"/>
          <w:szCs w:val="24"/>
        </w:rPr>
        <w:t xml:space="preserve"> </w:t>
      </w:r>
    </w:p>
    <w:p w:rsidR="000537C1" w:rsidRDefault="000537C1" w:rsidP="00471E3A">
      <w:pPr>
        <w:spacing w:after="0" w:line="480" w:lineRule="auto"/>
        <w:jc w:val="both"/>
        <w:rPr>
          <w:rFonts w:ascii="Times New Roman" w:hAnsi="Times New Roman"/>
          <w:sz w:val="24"/>
          <w:szCs w:val="24"/>
        </w:rPr>
      </w:pPr>
    </w:p>
    <w:p w:rsidR="0086687F" w:rsidRDefault="0086687F" w:rsidP="00471E3A">
      <w:pPr>
        <w:spacing w:after="0" w:line="480" w:lineRule="auto"/>
        <w:jc w:val="both"/>
        <w:rPr>
          <w:rFonts w:ascii="Times New Roman" w:hAnsi="Times New Roman"/>
          <w:sz w:val="24"/>
          <w:szCs w:val="24"/>
        </w:rPr>
      </w:pPr>
      <w:r w:rsidRPr="0086687F">
        <w:rPr>
          <w:rFonts w:ascii="Times New Roman" w:hAnsi="Times New Roman"/>
          <w:b/>
          <w:sz w:val="24"/>
          <w:szCs w:val="24"/>
        </w:rPr>
        <w:t>Acknowledgments</w:t>
      </w:r>
      <w:r>
        <w:rPr>
          <w:rFonts w:ascii="Times New Roman" w:hAnsi="Times New Roman"/>
          <w:sz w:val="24"/>
          <w:szCs w:val="24"/>
        </w:rPr>
        <w:t xml:space="preserve">. The Victorian Neurotrauma Initiative (VNI) and the Ontario Neurotrauma Fund (ONF) who </w:t>
      </w:r>
      <w:r w:rsidR="00AD6106" w:rsidRPr="00F324B6">
        <w:rPr>
          <w:rFonts w:ascii="Times New Roman" w:hAnsi="Times New Roman"/>
          <w:sz w:val="24"/>
          <w:szCs w:val="24"/>
        </w:rPr>
        <w:t>funded</w:t>
      </w:r>
      <w:r w:rsidR="00234140" w:rsidRPr="00F324B6">
        <w:rPr>
          <w:rFonts w:ascii="Times New Roman" w:hAnsi="Times New Roman"/>
          <w:sz w:val="24"/>
          <w:szCs w:val="24"/>
        </w:rPr>
        <w:t xml:space="preserve"> </w:t>
      </w:r>
      <w:r w:rsidRPr="00F324B6">
        <w:rPr>
          <w:rFonts w:ascii="Times New Roman" w:hAnsi="Times New Roman"/>
          <w:sz w:val="24"/>
          <w:szCs w:val="24"/>
        </w:rPr>
        <w:t xml:space="preserve">this </w:t>
      </w:r>
      <w:r>
        <w:rPr>
          <w:rFonts w:ascii="Times New Roman" w:hAnsi="Times New Roman"/>
          <w:sz w:val="24"/>
          <w:szCs w:val="24"/>
        </w:rPr>
        <w:t xml:space="preserve">project and the Australian Quadriplegic Association (AQA) </w:t>
      </w:r>
      <w:r w:rsidR="00AD6106">
        <w:rPr>
          <w:rFonts w:ascii="Times New Roman" w:hAnsi="Times New Roman"/>
          <w:sz w:val="24"/>
          <w:szCs w:val="24"/>
        </w:rPr>
        <w:t>who provided</w:t>
      </w:r>
      <w:r>
        <w:rPr>
          <w:rFonts w:ascii="Times New Roman" w:hAnsi="Times New Roman"/>
          <w:sz w:val="24"/>
          <w:szCs w:val="24"/>
        </w:rPr>
        <w:t xml:space="preserve"> practical assistance throughout the project. </w:t>
      </w:r>
    </w:p>
    <w:p w:rsidR="00D50C35" w:rsidRDefault="00D50C35" w:rsidP="00D50C35">
      <w:pPr>
        <w:spacing w:after="0" w:line="480" w:lineRule="auto"/>
        <w:rPr>
          <w:rFonts w:ascii="Times New Roman" w:hAnsi="Times New Roman"/>
          <w:b/>
          <w:sz w:val="24"/>
          <w:szCs w:val="24"/>
        </w:rPr>
      </w:pPr>
    </w:p>
    <w:p w:rsidR="000D67CD" w:rsidRPr="00FF0107" w:rsidRDefault="000D67CD" w:rsidP="00560325">
      <w:pPr>
        <w:pStyle w:val="ListParagraph"/>
        <w:keepNext/>
        <w:keepLines/>
        <w:spacing w:after="0" w:line="480" w:lineRule="auto"/>
        <w:ind w:left="360"/>
        <w:rPr>
          <w:rFonts w:ascii="Times New Roman" w:hAnsi="Times New Roman"/>
          <w:b/>
          <w:sz w:val="24"/>
          <w:szCs w:val="24"/>
        </w:rPr>
      </w:pPr>
      <w:r w:rsidRPr="00FF0107">
        <w:rPr>
          <w:rFonts w:ascii="Times New Roman" w:hAnsi="Times New Roman"/>
          <w:b/>
          <w:sz w:val="24"/>
          <w:szCs w:val="24"/>
        </w:rPr>
        <w:lastRenderedPageBreak/>
        <w:t>REFERENCES</w:t>
      </w:r>
    </w:p>
    <w:p w:rsidR="00156EBB" w:rsidRDefault="00156EBB" w:rsidP="00D453FF">
      <w:pPr>
        <w:keepNext/>
        <w:keepLines/>
        <w:autoSpaceDE w:val="0"/>
        <w:autoSpaceDN w:val="0"/>
        <w:adjustRightInd w:val="0"/>
        <w:spacing w:after="0" w:line="480" w:lineRule="auto"/>
        <w:ind w:left="720" w:hanging="720"/>
        <w:jc w:val="both"/>
        <w:rPr>
          <w:rFonts w:ascii="Times New Roman" w:eastAsia="Batang" w:hAnsi="Times New Roman"/>
          <w:sz w:val="24"/>
          <w:szCs w:val="24"/>
        </w:rPr>
      </w:pPr>
    </w:p>
    <w:p w:rsidR="00671663" w:rsidRDefault="00560325" w:rsidP="00671663">
      <w:pPr>
        <w:pStyle w:val="ListParagraph"/>
        <w:keepNext/>
        <w:keepLines/>
        <w:numPr>
          <w:ilvl w:val="0"/>
          <w:numId w:val="30"/>
        </w:numPr>
        <w:autoSpaceDE w:val="0"/>
        <w:autoSpaceDN w:val="0"/>
        <w:adjustRightInd w:val="0"/>
        <w:spacing w:after="0" w:line="480" w:lineRule="auto"/>
        <w:jc w:val="both"/>
        <w:rPr>
          <w:rFonts w:ascii="Times New Roman" w:eastAsia="Batang" w:hAnsi="Times New Roman"/>
          <w:sz w:val="24"/>
          <w:szCs w:val="24"/>
        </w:rPr>
      </w:pPr>
      <w:r w:rsidRPr="00671663">
        <w:rPr>
          <w:rFonts w:ascii="Times New Roman" w:eastAsia="Batang" w:hAnsi="Times New Roman"/>
          <w:sz w:val="24"/>
          <w:szCs w:val="24"/>
        </w:rPr>
        <w:t>Ajzen, I</w:t>
      </w:r>
      <w:r w:rsidR="000A4630" w:rsidRPr="00671663">
        <w:rPr>
          <w:rFonts w:ascii="Times New Roman" w:eastAsia="Batang" w:hAnsi="Times New Roman"/>
          <w:sz w:val="24"/>
          <w:szCs w:val="24"/>
        </w:rPr>
        <w:t>. The theory of planned behavior. Organizational Behavi</w:t>
      </w:r>
      <w:r w:rsidRPr="00671663">
        <w:rPr>
          <w:rFonts w:ascii="Times New Roman" w:eastAsia="Batang" w:hAnsi="Times New Roman"/>
          <w:sz w:val="24"/>
          <w:szCs w:val="24"/>
        </w:rPr>
        <w:t>or and Human Decision Processes. 1991;</w:t>
      </w:r>
      <w:r w:rsidR="000A4630" w:rsidRPr="00671663">
        <w:rPr>
          <w:rFonts w:ascii="Times New Roman" w:eastAsia="Batang" w:hAnsi="Times New Roman"/>
          <w:sz w:val="24"/>
          <w:szCs w:val="24"/>
        </w:rPr>
        <w:t xml:space="preserve"> 50</w:t>
      </w:r>
      <w:r w:rsidRPr="00671663">
        <w:rPr>
          <w:rFonts w:ascii="Times New Roman" w:eastAsia="Batang" w:hAnsi="Times New Roman"/>
          <w:sz w:val="24"/>
          <w:szCs w:val="24"/>
        </w:rPr>
        <w:t>:</w:t>
      </w:r>
      <w:r w:rsidR="000A4630" w:rsidRPr="00671663">
        <w:rPr>
          <w:rFonts w:ascii="Times New Roman" w:eastAsia="Batang" w:hAnsi="Times New Roman"/>
          <w:sz w:val="24"/>
          <w:szCs w:val="24"/>
        </w:rPr>
        <w:t xml:space="preserve"> 79-211.</w:t>
      </w:r>
    </w:p>
    <w:p w:rsidR="007836BF" w:rsidRPr="00671663" w:rsidRDefault="00671663" w:rsidP="00671663">
      <w:pPr>
        <w:pStyle w:val="ListParagraph"/>
        <w:keepNext/>
        <w:keepLines/>
        <w:numPr>
          <w:ilvl w:val="0"/>
          <w:numId w:val="30"/>
        </w:numPr>
        <w:autoSpaceDE w:val="0"/>
        <w:autoSpaceDN w:val="0"/>
        <w:adjustRightInd w:val="0"/>
        <w:spacing w:after="0" w:line="480" w:lineRule="auto"/>
        <w:jc w:val="both"/>
        <w:rPr>
          <w:rFonts w:ascii="Times New Roman" w:eastAsia="Batang" w:hAnsi="Times New Roman"/>
          <w:sz w:val="24"/>
          <w:szCs w:val="24"/>
        </w:rPr>
      </w:pPr>
      <w:r w:rsidRPr="00671663">
        <w:rPr>
          <w:rFonts w:ascii="Times New Roman" w:eastAsia="Batang" w:hAnsi="Times New Roman"/>
          <w:sz w:val="24"/>
          <w:szCs w:val="24"/>
        </w:rPr>
        <w:t>Aj</w:t>
      </w:r>
      <w:r w:rsidR="00D40A6B" w:rsidRPr="00671663">
        <w:rPr>
          <w:rFonts w:ascii="Times New Roman" w:eastAsia="Batang" w:hAnsi="Times New Roman"/>
          <w:sz w:val="24"/>
          <w:szCs w:val="24"/>
        </w:rPr>
        <w:t>z</w:t>
      </w:r>
      <w:r w:rsidR="00560325" w:rsidRPr="00671663">
        <w:rPr>
          <w:rFonts w:ascii="Times New Roman" w:eastAsia="Batang" w:hAnsi="Times New Roman"/>
          <w:sz w:val="24"/>
          <w:szCs w:val="24"/>
        </w:rPr>
        <w:t>en, I</w:t>
      </w:r>
      <w:r w:rsidR="007836BF" w:rsidRPr="00671663">
        <w:rPr>
          <w:rFonts w:ascii="Times New Roman" w:eastAsia="Batang" w:hAnsi="Times New Roman"/>
          <w:sz w:val="24"/>
          <w:szCs w:val="24"/>
        </w:rPr>
        <w:t>.</w:t>
      </w:r>
      <w:r w:rsidR="00611F19" w:rsidRPr="00671663">
        <w:rPr>
          <w:rFonts w:ascii="Times New Roman" w:eastAsia="Batang" w:hAnsi="Times New Roman"/>
          <w:sz w:val="24"/>
          <w:szCs w:val="24"/>
        </w:rPr>
        <w:t xml:space="preserve"> Models of human social behavior and their application to health psychology.</w:t>
      </w:r>
      <w:r w:rsidR="003A11BC" w:rsidRPr="00671663">
        <w:rPr>
          <w:rFonts w:ascii="Times New Roman" w:eastAsia="Batang" w:hAnsi="Times New Roman"/>
          <w:sz w:val="24"/>
          <w:szCs w:val="24"/>
        </w:rPr>
        <w:t xml:space="preserve"> </w:t>
      </w:r>
      <w:r w:rsidR="00560325" w:rsidRPr="00671663">
        <w:rPr>
          <w:rFonts w:ascii="Times New Roman" w:eastAsia="Batang" w:hAnsi="Times New Roman"/>
          <w:sz w:val="24"/>
          <w:szCs w:val="24"/>
        </w:rPr>
        <w:t>Psychology &amp; Health. 1998;</w:t>
      </w:r>
      <w:r w:rsidR="003A11BC" w:rsidRPr="00671663">
        <w:rPr>
          <w:rFonts w:ascii="Times New Roman" w:eastAsia="Batang" w:hAnsi="Times New Roman"/>
          <w:sz w:val="24"/>
          <w:szCs w:val="24"/>
        </w:rPr>
        <w:t xml:space="preserve"> 13</w:t>
      </w:r>
      <w:r w:rsidR="00560325" w:rsidRPr="00671663">
        <w:rPr>
          <w:rFonts w:ascii="Times New Roman" w:eastAsia="Batang" w:hAnsi="Times New Roman"/>
          <w:sz w:val="24"/>
          <w:szCs w:val="24"/>
        </w:rPr>
        <w:t>:</w:t>
      </w:r>
      <w:r w:rsidR="003A11BC" w:rsidRPr="00671663">
        <w:rPr>
          <w:rFonts w:ascii="Times New Roman" w:eastAsia="Batang" w:hAnsi="Times New Roman"/>
          <w:sz w:val="24"/>
          <w:szCs w:val="24"/>
        </w:rPr>
        <w:t xml:space="preserve"> 735-739.</w:t>
      </w:r>
    </w:p>
    <w:p w:rsidR="00611F19" w:rsidRPr="00671663" w:rsidRDefault="00560325" w:rsidP="00671663">
      <w:pPr>
        <w:pStyle w:val="ListParagraph"/>
        <w:numPr>
          <w:ilvl w:val="0"/>
          <w:numId w:val="30"/>
        </w:numPr>
        <w:autoSpaceDE w:val="0"/>
        <w:autoSpaceDN w:val="0"/>
        <w:adjustRightInd w:val="0"/>
        <w:spacing w:after="0" w:line="480" w:lineRule="auto"/>
        <w:jc w:val="both"/>
        <w:rPr>
          <w:rFonts w:ascii="Times New Roman" w:eastAsia="Batang" w:hAnsi="Times New Roman"/>
          <w:sz w:val="24"/>
          <w:szCs w:val="24"/>
        </w:rPr>
      </w:pPr>
      <w:r w:rsidRPr="00671663">
        <w:rPr>
          <w:rFonts w:ascii="Times New Roman" w:eastAsia="Batang" w:hAnsi="Times New Roman"/>
          <w:sz w:val="24"/>
          <w:szCs w:val="24"/>
        </w:rPr>
        <w:t>Ajzen, I</w:t>
      </w:r>
      <w:r w:rsidR="00706EDD" w:rsidRPr="00671663">
        <w:rPr>
          <w:rFonts w:ascii="Times New Roman" w:eastAsia="Batang" w:hAnsi="Times New Roman"/>
          <w:sz w:val="24"/>
          <w:szCs w:val="24"/>
        </w:rPr>
        <w:t xml:space="preserve">. Attitudes, personality and behaviour. </w:t>
      </w:r>
      <w:r w:rsidR="00F62443" w:rsidRPr="00671663">
        <w:rPr>
          <w:rFonts w:ascii="Times New Roman" w:eastAsia="Batang" w:hAnsi="Times New Roman"/>
          <w:sz w:val="24"/>
          <w:szCs w:val="24"/>
        </w:rPr>
        <w:t xml:space="preserve">2001; </w:t>
      </w:r>
      <w:r w:rsidR="00706EDD" w:rsidRPr="00671663">
        <w:rPr>
          <w:rFonts w:ascii="Times New Roman" w:eastAsia="Batang" w:hAnsi="Times New Roman"/>
          <w:sz w:val="24"/>
          <w:szCs w:val="24"/>
        </w:rPr>
        <w:t>Maidenhead, England: Open University Press.</w:t>
      </w:r>
    </w:p>
    <w:p w:rsidR="000A4630" w:rsidRPr="00671663" w:rsidRDefault="00F62443" w:rsidP="00671663">
      <w:pPr>
        <w:pStyle w:val="ListParagraph"/>
        <w:numPr>
          <w:ilvl w:val="0"/>
          <w:numId w:val="30"/>
        </w:numPr>
        <w:autoSpaceDE w:val="0"/>
        <w:autoSpaceDN w:val="0"/>
        <w:adjustRightInd w:val="0"/>
        <w:spacing w:after="0" w:line="480" w:lineRule="auto"/>
        <w:jc w:val="both"/>
        <w:rPr>
          <w:rFonts w:ascii="Times New Roman" w:eastAsia="Batang" w:hAnsi="Times New Roman"/>
          <w:sz w:val="24"/>
          <w:szCs w:val="24"/>
        </w:rPr>
      </w:pPr>
      <w:r w:rsidRPr="00671663">
        <w:rPr>
          <w:rFonts w:ascii="Times New Roman" w:eastAsia="Batang" w:hAnsi="Times New Roman"/>
          <w:sz w:val="24"/>
          <w:szCs w:val="24"/>
        </w:rPr>
        <w:t>Ajzen, I</w:t>
      </w:r>
      <w:r w:rsidR="000A4630" w:rsidRPr="00671663">
        <w:rPr>
          <w:rFonts w:ascii="Times New Roman" w:eastAsia="Batang" w:hAnsi="Times New Roman"/>
          <w:sz w:val="24"/>
          <w:szCs w:val="24"/>
        </w:rPr>
        <w:t>. Perceived behavioral control, self-efficacy, locus of control, and the theory of planned behavior.</w:t>
      </w:r>
      <w:r w:rsidR="000A4630" w:rsidRPr="00671663">
        <w:rPr>
          <w:rFonts w:ascii="Times New Roman" w:hAnsi="Times New Roman"/>
          <w:b/>
          <w:bCs/>
          <w:sz w:val="24"/>
          <w:szCs w:val="24"/>
        </w:rPr>
        <w:t xml:space="preserve"> </w:t>
      </w:r>
      <w:r w:rsidR="000A4630" w:rsidRPr="00671663">
        <w:rPr>
          <w:rFonts w:ascii="Times New Roman" w:eastAsia="Batang" w:hAnsi="Times New Roman"/>
          <w:sz w:val="24"/>
          <w:szCs w:val="24"/>
        </w:rPr>
        <w:t>Journ</w:t>
      </w:r>
      <w:r w:rsidRPr="00671663">
        <w:rPr>
          <w:rFonts w:ascii="Times New Roman" w:eastAsia="Batang" w:hAnsi="Times New Roman"/>
          <w:sz w:val="24"/>
          <w:szCs w:val="24"/>
        </w:rPr>
        <w:t>al of Applied Social Psychology. 2002;</w:t>
      </w:r>
      <w:r w:rsidR="000A4630" w:rsidRPr="00671663">
        <w:rPr>
          <w:rFonts w:ascii="Times New Roman" w:eastAsia="Batang" w:hAnsi="Times New Roman"/>
          <w:sz w:val="24"/>
          <w:szCs w:val="24"/>
        </w:rPr>
        <w:t xml:space="preserve"> 32</w:t>
      </w:r>
      <w:r w:rsidR="000A4630" w:rsidRPr="00671663">
        <w:rPr>
          <w:rFonts w:ascii="Times New Roman" w:eastAsia="Batang" w:hAnsi="Times New Roman"/>
          <w:i/>
          <w:sz w:val="24"/>
          <w:szCs w:val="24"/>
        </w:rPr>
        <w:t>,</w:t>
      </w:r>
      <w:r w:rsidR="000A4630" w:rsidRPr="00671663">
        <w:rPr>
          <w:rFonts w:ascii="Times New Roman" w:eastAsia="Batang" w:hAnsi="Times New Roman"/>
          <w:sz w:val="24"/>
          <w:szCs w:val="24"/>
        </w:rPr>
        <w:t xml:space="preserve"> 665-683.</w:t>
      </w:r>
    </w:p>
    <w:p w:rsidR="000A4630" w:rsidRPr="00671663" w:rsidRDefault="002B31CD" w:rsidP="00671663">
      <w:pPr>
        <w:pStyle w:val="ListParagraph"/>
        <w:numPr>
          <w:ilvl w:val="0"/>
          <w:numId w:val="30"/>
        </w:numPr>
        <w:spacing w:after="0" w:line="480" w:lineRule="auto"/>
        <w:jc w:val="both"/>
        <w:rPr>
          <w:rFonts w:ascii="Times New Roman" w:hAnsi="Times New Roman"/>
          <w:sz w:val="24"/>
          <w:szCs w:val="24"/>
        </w:rPr>
      </w:pPr>
      <w:r w:rsidRPr="00671663">
        <w:rPr>
          <w:rFonts w:ascii="Times New Roman" w:hAnsi="Times New Roman"/>
          <w:sz w:val="24"/>
          <w:szCs w:val="24"/>
        </w:rPr>
        <w:t xml:space="preserve">Ajzen, I, </w:t>
      </w:r>
      <w:r w:rsidR="000A4630" w:rsidRPr="00671663">
        <w:rPr>
          <w:rFonts w:ascii="Times New Roman" w:hAnsi="Times New Roman"/>
          <w:sz w:val="24"/>
          <w:szCs w:val="24"/>
        </w:rPr>
        <w:t>Albarracín</w:t>
      </w:r>
      <w:r w:rsidR="00422CCE" w:rsidRPr="00671663">
        <w:rPr>
          <w:rFonts w:ascii="Times New Roman" w:hAnsi="Times New Roman"/>
          <w:sz w:val="24"/>
          <w:szCs w:val="24"/>
        </w:rPr>
        <w:t>,</w:t>
      </w:r>
      <w:r w:rsidR="00F62443" w:rsidRPr="00671663">
        <w:rPr>
          <w:rFonts w:ascii="Times New Roman" w:hAnsi="Times New Roman"/>
          <w:sz w:val="24"/>
          <w:szCs w:val="24"/>
        </w:rPr>
        <w:t xml:space="preserve"> D</w:t>
      </w:r>
      <w:r w:rsidR="000A4630" w:rsidRPr="00671663">
        <w:rPr>
          <w:rFonts w:ascii="Times New Roman" w:hAnsi="Times New Roman"/>
          <w:sz w:val="24"/>
          <w:szCs w:val="24"/>
        </w:rPr>
        <w:t>. Predicting and changing behaviour: A reasoned action approach. In I. Ajzen, D. Albarracín &amp; R. Hornik (Eds.), Prediction and change of health behaviour: Applying the reasoned action approach</w:t>
      </w:r>
      <w:r w:rsidR="000A4630" w:rsidRPr="00671663">
        <w:rPr>
          <w:rFonts w:ascii="Times New Roman" w:hAnsi="Times New Roman"/>
          <w:i/>
          <w:sz w:val="24"/>
          <w:szCs w:val="24"/>
        </w:rPr>
        <w:t xml:space="preserve"> </w:t>
      </w:r>
      <w:r w:rsidR="000A4630" w:rsidRPr="00671663">
        <w:rPr>
          <w:rFonts w:ascii="Times New Roman" w:hAnsi="Times New Roman"/>
          <w:sz w:val="24"/>
          <w:szCs w:val="24"/>
        </w:rPr>
        <w:t>(pp. 1-22).</w:t>
      </w:r>
      <w:r w:rsidR="00F62443" w:rsidRPr="00671663">
        <w:rPr>
          <w:rFonts w:ascii="Times New Roman" w:hAnsi="Times New Roman"/>
          <w:sz w:val="24"/>
          <w:szCs w:val="24"/>
        </w:rPr>
        <w:t xml:space="preserve"> 2007;</w:t>
      </w:r>
      <w:r w:rsidR="000A4630" w:rsidRPr="00671663">
        <w:rPr>
          <w:rFonts w:ascii="Times New Roman" w:hAnsi="Times New Roman"/>
          <w:sz w:val="24"/>
          <w:szCs w:val="24"/>
        </w:rPr>
        <w:t xml:space="preserve"> Mahwah, NJ: Lawrence Erlbaum Associates.</w:t>
      </w:r>
    </w:p>
    <w:p w:rsidR="00753888" w:rsidRPr="00C347F4" w:rsidRDefault="00753888" w:rsidP="00B13131">
      <w:pPr>
        <w:autoSpaceDE w:val="0"/>
        <w:autoSpaceDN w:val="0"/>
        <w:adjustRightInd w:val="0"/>
        <w:spacing w:after="0" w:line="360" w:lineRule="auto"/>
        <w:ind w:left="720" w:hanging="720"/>
        <w:jc w:val="both"/>
        <w:rPr>
          <w:rFonts w:ascii="Times New Roman" w:eastAsia="Batang" w:hAnsi="Times New Roman"/>
          <w:sz w:val="24"/>
          <w:szCs w:val="24"/>
        </w:rPr>
      </w:pPr>
    </w:p>
    <w:p w:rsidR="00B13131" w:rsidRPr="00671663" w:rsidRDefault="002B31CD" w:rsidP="00671663">
      <w:pPr>
        <w:pStyle w:val="ListParagraph"/>
        <w:numPr>
          <w:ilvl w:val="0"/>
          <w:numId w:val="30"/>
        </w:numPr>
        <w:autoSpaceDE w:val="0"/>
        <w:autoSpaceDN w:val="0"/>
        <w:adjustRightInd w:val="0"/>
        <w:spacing w:after="0" w:line="360" w:lineRule="auto"/>
        <w:jc w:val="both"/>
        <w:rPr>
          <w:rFonts w:ascii="Times New Roman" w:eastAsia="Batang" w:hAnsi="Times New Roman"/>
          <w:sz w:val="24"/>
          <w:szCs w:val="24"/>
        </w:rPr>
      </w:pPr>
      <w:r w:rsidRPr="00671663">
        <w:rPr>
          <w:rFonts w:ascii="Times New Roman" w:eastAsia="Batang" w:hAnsi="Times New Roman"/>
          <w:sz w:val="24"/>
          <w:szCs w:val="24"/>
        </w:rPr>
        <w:t xml:space="preserve">Ajzen, I, </w:t>
      </w:r>
      <w:r w:rsidR="00F62443" w:rsidRPr="00671663">
        <w:rPr>
          <w:rFonts w:ascii="Times New Roman" w:eastAsia="Batang" w:hAnsi="Times New Roman"/>
          <w:sz w:val="24"/>
          <w:szCs w:val="24"/>
        </w:rPr>
        <w:t xml:space="preserve"> Fishbein, M</w:t>
      </w:r>
      <w:r w:rsidR="00B13131" w:rsidRPr="00671663">
        <w:rPr>
          <w:rFonts w:ascii="Times New Roman" w:eastAsia="Batang" w:hAnsi="Times New Roman"/>
          <w:sz w:val="24"/>
          <w:szCs w:val="24"/>
        </w:rPr>
        <w:t>. Attitudes and the attitude-behavior relation: Reasoned and automatic processes. Europ</w:t>
      </w:r>
      <w:r w:rsidR="00F62443" w:rsidRPr="00671663">
        <w:rPr>
          <w:rFonts w:ascii="Times New Roman" w:eastAsia="Batang" w:hAnsi="Times New Roman"/>
          <w:sz w:val="24"/>
          <w:szCs w:val="24"/>
        </w:rPr>
        <w:t xml:space="preserve">ean Review of Social Psychology. </w:t>
      </w:r>
      <w:r w:rsidR="00B13131" w:rsidRPr="00671663">
        <w:rPr>
          <w:rFonts w:ascii="Times New Roman" w:eastAsia="Batang" w:hAnsi="Times New Roman"/>
          <w:sz w:val="24"/>
          <w:szCs w:val="24"/>
        </w:rPr>
        <w:t xml:space="preserve"> </w:t>
      </w:r>
      <w:r w:rsidR="00F62443" w:rsidRPr="00671663">
        <w:rPr>
          <w:rFonts w:ascii="Times New Roman" w:eastAsia="Batang" w:hAnsi="Times New Roman"/>
          <w:sz w:val="24"/>
          <w:szCs w:val="24"/>
        </w:rPr>
        <w:t xml:space="preserve">2000; </w:t>
      </w:r>
      <w:r w:rsidR="00B13131" w:rsidRPr="00671663">
        <w:rPr>
          <w:rFonts w:ascii="Times New Roman" w:eastAsia="Batang" w:hAnsi="Times New Roman"/>
          <w:sz w:val="24"/>
          <w:szCs w:val="24"/>
        </w:rPr>
        <w:t>11</w:t>
      </w:r>
      <w:r w:rsidR="00F62443" w:rsidRPr="00671663">
        <w:rPr>
          <w:rFonts w:ascii="Times New Roman" w:eastAsia="Batang" w:hAnsi="Times New Roman"/>
          <w:sz w:val="24"/>
          <w:szCs w:val="24"/>
        </w:rPr>
        <w:t>:</w:t>
      </w:r>
      <w:r w:rsidR="00B13131" w:rsidRPr="00671663">
        <w:rPr>
          <w:rFonts w:ascii="Times New Roman" w:eastAsia="Batang" w:hAnsi="Times New Roman"/>
          <w:sz w:val="24"/>
          <w:szCs w:val="24"/>
        </w:rPr>
        <w:t xml:space="preserve"> 1-33.</w:t>
      </w:r>
    </w:p>
    <w:p w:rsidR="006A2FFF" w:rsidRPr="00C347F4" w:rsidRDefault="006A2FFF" w:rsidP="00005169">
      <w:pPr>
        <w:spacing w:after="0" w:line="480" w:lineRule="auto"/>
        <w:rPr>
          <w:rFonts w:ascii="Times New Roman" w:hAnsi="Times New Roman"/>
          <w:sz w:val="24"/>
          <w:szCs w:val="24"/>
        </w:rPr>
      </w:pPr>
    </w:p>
    <w:p w:rsidR="00AA3694" w:rsidRPr="00671663" w:rsidRDefault="002B31CD" w:rsidP="00671663">
      <w:pPr>
        <w:pStyle w:val="ListParagraph"/>
        <w:numPr>
          <w:ilvl w:val="0"/>
          <w:numId w:val="30"/>
        </w:numPr>
        <w:spacing w:after="0" w:line="480" w:lineRule="auto"/>
        <w:jc w:val="both"/>
        <w:rPr>
          <w:rFonts w:ascii="Times New Roman" w:eastAsia="Batang" w:hAnsi="Times New Roman"/>
          <w:sz w:val="24"/>
          <w:szCs w:val="24"/>
        </w:rPr>
      </w:pPr>
      <w:r w:rsidRPr="00671663">
        <w:rPr>
          <w:rFonts w:ascii="Times New Roman" w:eastAsia="Batang" w:hAnsi="Times New Roman"/>
          <w:sz w:val="24"/>
          <w:szCs w:val="24"/>
        </w:rPr>
        <w:t>Arnold, J, Loan-Clarke, J, Coombs, C</w:t>
      </w:r>
      <w:r w:rsidR="00AA3694" w:rsidRPr="00671663">
        <w:rPr>
          <w:rFonts w:ascii="Times New Roman" w:eastAsia="Batang" w:hAnsi="Times New Roman"/>
          <w:sz w:val="24"/>
          <w:szCs w:val="24"/>
        </w:rPr>
        <w:t xml:space="preserve">, </w:t>
      </w:r>
      <w:r w:rsidRPr="00671663">
        <w:rPr>
          <w:rFonts w:ascii="Times New Roman" w:eastAsia="Batang" w:hAnsi="Times New Roman"/>
          <w:sz w:val="24"/>
          <w:szCs w:val="24"/>
        </w:rPr>
        <w:t>et al.</w:t>
      </w:r>
      <w:r w:rsidR="00AA3694" w:rsidRPr="00671663">
        <w:rPr>
          <w:rFonts w:ascii="Times New Roman" w:eastAsia="Batang" w:hAnsi="Times New Roman"/>
          <w:sz w:val="24"/>
          <w:szCs w:val="24"/>
        </w:rPr>
        <w:t xml:space="preserve">.  How well can the theory of planned behaviour account for occupational intentions? </w:t>
      </w:r>
      <w:r w:rsidR="00F62443" w:rsidRPr="00671663">
        <w:rPr>
          <w:rFonts w:ascii="Times New Roman" w:eastAsia="Batang" w:hAnsi="Times New Roman"/>
          <w:sz w:val="24"/>
          <w:szCs w:val="24"/>
        </w:rPr>
        <w:t>Journal of Vocational Behavior. 2006;</w:t>
      </w:r>
      <w:r w:rsidR="00AA3694" w:rsidRPr="00671663">
        <w:rPr>
          <w:rFonts w:ascii="Times New Roman" w:eastAsia="Batang" w:hAnsi="Times New Roman"/>
          <w:sz w:val="24"/>
          <w:szCs w:val="24"/>
        </w:rPr>
        <w:t xml:space="preserve"> 69</w:t>
      </w:r>
      <w:r w:rsidR="00F62443" w:rsidRPr="00671663">
        <w:rPr>
          <w:rFonts w:ascii="Times New Roman" w:eastAsia="Batang" w:hAnsi="Times New Roman"/>
          <w:sz w:val="24"/>
          <w:szCs w:val="24"/>
        </w:rPr>
        <w:t xml:space="preserve">: </w:t>
      </w:r>
      <w:r w:rsidR="00AA3694" w:rsidRPr="00671663">
        <w:rPr>
          <w:rFonts w:ascii="Times New Roman" w:eastAsia="Batang" w:hAnsi="Times New Roman"/>
          <w:sz w:val="24"/>
          <w:szCs w:val="24"/>
        </w:rPr>
        <w:t>374–390.</w:t>
      </w:r>
    </w:p>
    <w:p w:rsidR="00484791" w:rsidRPr="00C347F4" w:rsidRDefault="00484791" w:rsidP="00995BBA">
      <w:pPr>
        <w:autoSpaceDE w:val="0"/>
        <w:autoSpaceDN w:val="0"/>
        <w:adjustRightInd w:val="0"/>
        <w:spacing w:after="0" w:line="480" w:lineRule="auto"/>
        <w:ind w:left="720" w:hanging="720"/>
        <w:jc w:val="both"/>
        <w:rPr>
          <w:rFonts w:ascii="Times New Roman" w:eastAsia="Batang" w:hAnsi="Times New Roman"/>
          <w:sz w:val="24"/>
          <w:szCs w:val="24"/>
        </w:rPr>
      </w:pPr>
    </w:p>
    <w:p w:rsidR="004F57F4" w:rsidRPr="00671663" w:rsidRDefault="00F63052" w:rsidP="00671663">
      <w:pPr>
        <w:pStyle w:val="ListParagraph"/>
        <w:numPr>
          <w:ilvl w:val="0"/>
          <w:numId w:val="30"/>
        </w:numPr>
        <w:spacing w:after="0" w:line="480" w:lineRule="auto"/>
        <w:rPr>
          <w:rFonts w:ascii="AdvMinionNormal_Rm" w:hAnsi="AdvMinionNormal_Rm" w:cs="AdvMinionNormal_Rm"/>
          <w:sz w:val="24"/>
          <w:szCs w:val="24"/>
        </w:rPr>
      </w:pPr>
      <w:r w:rsidRPr="00671663">
        <w:rPr>
          <w:rFonts w:ascii="AdvMinionNormal_Rm" w:hAnsi="AdvMinionNormal_Rm" w:cs="AdvMinionNormal_Rm"/>
          <w:sz w:val="24"/>
          <w:szCs w:val="24"/>
        </w:rPr>
        <w:t>Britell</w:t>
      </w:r>
      <w:r w:rsidR="00F62443" w:rsidRPr="00671663">
        <w:rPr>
          <w:rFonts w:ascii="AdvMinionNormal_Rm" w:hAnsi="AdvMinionNormal_Rm" w:cs="AdvMinionNormal_Rm"/>
          <w:sz w:val="24"/>
          <w:szCs w:val="24"/>
        </w:rPr>
        <w:t>, C</w:t>
      </w:r>
      <w:r w:rsidR="00706EDD" w:rsidRPr="00671663">
        <w:rPr>
          <w:rFonts w:ascii="AdvMinionNormal_Rm" w:hAnsi="AdvMinionNormal_Rm" w:cs="AdvMinionNormal_Rm"/>
          <w:sz w:val="24"/>
          <w:szCs w:val="24"/>
        </w:rPr>
        <w:t>. Why aren’t they working? Journa</w:t>
      </w:r>
      <w:r w:rsidR="00AD01A2" w:rsidRPr="00671663">
        <w:rPr>
          <w:rFonts w:ascii="AdvMinionNormal_Rm" w:hAnsi="AdvMinionNormal_Rm" w:cs="AdvMinionNormal_Rm"/>
          <w:sz w:val="24"/>
          <w:szCs w:val="24"/>
        </w:rPr>
        <w:t>l of the American Paraplegia Soc</w:t>
      </w:r>
      <w:r w:rsidR="00706EDD" w:rsidRPr="00671663">
        <w:rPr>
          <w:rFonts w:ascii="AdvMinionNormal_Rm" w:hAnsi="AdvMinionNormal_Rm" w:cs="AdvMinionNormal_Rm"/>
          <w:sz w:val="24"/>
          <w:szCs w:val="24"/>
        </w:rPr>
        <w:t>iety</w:t>
      </w:r>
      <w:r w:rsidR="00AD01A2" w:rsidRPr="00671663">
        <w:rPr>
          <w:rFonts w:ascii="AdvMinionNormal_Rm" w:hAnsi="AdvMinionNormal_Rm" w:cs="AdvMinionNormal_Rm"/>
          <w:sz w:val="24"/>
          <w:szCs w:val="24"/>
        </w:rPr>
        <w:t>. 1991; 14:</w:t>
      </w:r>
      <w:r w:rsidR="00706EDD" w:rsidRPr="00671663">
        <w:rPr>
          <w:rFonts w:ascii="AdvMinionNormal_Rm" w:hAnsi="AdvMinionNormal_Rm" w:cs="AdvMinionNormal_Rm"/>
          <w:sz w:val="24"/>
          <w:szCs w:val="24"/>
        </w:rPr>
        <w:t xml:space="preserve"> </w:t>
      </w:r>
      <w:r w:rsidR="008D0A6D" w:rsidRPr="00671663">
        <w:rPr>
          <w:rFonts w:ascii="AdvMinionNormal_Rm" w:hAnsi="AdvMinionNormal_Rm" w:cs="AdvMinionNormal_Rm"/>
          <w:sz w:val="24"/>
          <w:szCs w:val="24"/>
        </w:rPr>
        <w:tab/>
      </w:r>
      <w:r w:rsidR="00706EDD" w:rsidRPr="00671663">
        <w:rPr>
          <w:rFonts w:ascii="AdvMinionNormal_Rm" w:hAnsi="AdvMinionNormal_Rm" w:cs="AdvMinionNormal_Rm"/>
          <w:sz w:val="24"/>
          <w:szCs w:val="24"/>
        </w:rPr>
        <w:t>1-2.</w:t>
      </w:r>
    </w:p>
    <w:p w:rsidR="00EC27B4" w:rsidRPr="00671663" w:rsidRDefault="00EC27B4" w:rsidP="00671663">
      <w:pPr>
        <w:pStyle w:val="ListParagraph"/>
        <w:numPr>
          <w:ilvl w:val="0"/>
          <w:numId w:val="30"/>
        </w:numPr>
        <w:spacing w:after="0" w:line="480" w:lineRule="auto"/>
        <w:jc w:val="both"/>
        <w:rPr>
          <w:rFonts w:ascii="AdvMinionNormal_Rm" w:hAnsi="AdvMinionNormal_Rm" w:cs="AdvMinionNormal_Rm"/>
          <w:sz w:val="24"/>
          <w:szCs w:val="24"/>
        </w:rPr>
      </w:pPr>
      <w:r w:rsidRPr="00671663">
        <w:rPr>
          <w:rFonts w:ascii="AdvMinionNormal_Rm" w:hAnsi="AdvMinionNormal_Rm" w:cs="AdvMinionNormal_Rm"/>
          <w:sz w:val="24"/>
          <w:szCs w:val="24"/>
        </w:rPr>
        <w:lastRenderedPageBreak/>
        <w:t>Burke</w:t>
      </w:r>
      <w:r w:rsidR="00695F06" w:rsidRPr="00671663">
        <w:rPr>
          <w:rFonts w:ascii="AdvMinionNormal_Rm" w:hAnsi="AdvMinionNormal_Rm" w:cs="AdvMinionNormal_Rm"/>
          <w:sz w:val="24"/>
          <w:szCs w:val="24"/>
        </w:rPr>
        <w:t>, S</w:t>
      </w:r>
      <w:r w:rsidR="00650AA7" w:rsidRPr="00671663">
        <w:rPr>
          <w:rFonts w:ascii="AdvMinionNormal_Rm" w:hAnsi="AdvMinionNormal_Rm" w:cs="AdvMinionNormal_Rm"/>
          <w:sz w:val="24"/>
          <w:szCs w:val="24"/>
        </w:rPr>
        <w:t xml:space="preserve">, Harms-Constas, </w:t>
      </w:r>
      <w:r w:rsidR="00695F06" w:rsidRPr="00671663">
        <w:rPr>
          <w:rFonts w:ascii="AdvMinionNormal_Rm" w:hAnsi="AdvMinionNormal_Rm" w:cs="AdvMinionNormal_Rm"/>
          <w:sz w:val="24"/>
          <w:szCs w:val="24"/>
        </w:rPr>
        <w:t>C.</w:t>
      </w:r>
      <w:r w:rsidR="001A30D7" w:rsidRPr="00671663">
        <w:rPr>
          <w:rFonts w:ascii="AdvMinionNormal_Rm" w:hAnsi="AdvMinionNormal_Rm" w:cs="AdvMinionNormal_Rm"/>
          <w:sz w:val="24"/>
          <w:szCs w:val="24"/>
        </w:rPr>
        <w:t xml:space="preserve">, </w:t>
      </w:r>
      <w:r w:rsidR="00695F06" w:rsidRPr="00671663">
        <w:rPr>
          <w:rFonts w:ascii="AdvMinionNormal_Rm" w:hAnsi="AdvMinionNormal_Rm" w:cs="AdvMinionNormal_Rm"/>
          <w:sz w:val="24"/>
          <w:szCs w:val="24"/>
        </w:rPr>
        <w:t>Aden, P</w:t>
      </w:r>
      <w:r w:rsidR="003B4C3F" w:rsidRPr="00671663">
        <w:rPr>
          <w:rFonts w:ascii="AdvMinionNormal_Rm" w:hAnsi="AdvMinionNormal_Rm" w:cs="AdvMinionNormal_Rm"/>
          <w:sz w:val="24"/>
          <w:szCs w:val="24"/>
        </w:rPr>
        <w:t xml:space="preserve">. Return to work/work retention outcomes of a functional restoration program: A multi-center, prospective study with a comparison group. </w:t>
      </w:r>
      <w:r w:rsidR="00695F06" w:rsidRPr="00671663">
        <w:rPr>
          <w:rFonts w:ascii="AdvMinionNormal_Rm" w:hAnsi="AdvMinionNormal_Rm" w:cs="AdvMinionNormal_Rm"/>
          <w:sz w:val="24"/>
          <w:szCs w:val="24"/>
        </w:rPr>
        <w:t xml:space="preserve">1994. </w:t>
      </w:r>
      <w:r w:rsidR="006C3C52" w:rsidRPr="00671663">
        <w:rPr>
          <w:rFonts w:ascii="AdvMinionNormal_Rm" w:hAnsi="AdvMinionNormal_Rm" w:cs="AdvMinionNormal_Rm"/>
          <w:sz w:val="24"/>
          <w:szCs w:val="24"/>
        </w:rPr>
        <w:t>Spine. 1994;</w:t>
      </w:r>
      <w:r w:rsidR="00695F06" w:rsidRPr="00671663">
        <w:rPr>
          <w:rFonts w:ascii="AdvMinionNormal_Rm" w:hAnsi="AdvMinionNormal_Rm" w:cs="AdvMinionNormal_Rm"/>
          <w:sz w:val="24"/>
          <w:szCs w:val="24"/>
        </w:rPr>
        <w:t xml:space="preserve"> 19:</w:t>
      </w:r>
      <w:r w:rsidR="003B4C3F" w:rsidRPr="00671663">
        <w:rPr>
          <w:rFonts w:ascii="AdvMinionNormal_Rm" w:hAnsi="AdvMinionNormal_Rm" w:cs="AdvMinionNormal_Rm"/>
          <w:i/>
          <w:sz w:val="24"/>
          <w:szCs w:val="24"/>
        </w:rPr>
        <w:t xml:space="preserve"> </w:t>
      </w:r>
      <w:r w:rsidR="003B4C3F" w:rsidRPr="00671663">
        <w:rPr>
          <w:rFonts w:ascii="AdvMinionNormal_Rm" w:hAnsi="AdvMinionNormal_Rm" w:cs="AdvMinionNormal_Rm"/>
          <w:sz w:val="24"/>
          <w:szCs w:val="24"/>
        </w:rPr>
        <w:t>1880-1886.</w:t>
      </w:r>
    </w:p>
    <w:p w:rsidR="003B2DE8" w:rsidRPr="00671663" w:rsidRDefault="00FF51E7" w:rsidP="00671663">
      <w:pPr>
        <w:pStyle w:val="ListParagraph"/>
        <w:numPr>
          <w:ilvl w:val="0"/>
          <w:numId w:val="30"/>
        </w:numPr>
        <w:spacing w:after="0" w:line="480" w:lineRule="auto"/>
        <w:jc w:val="both"/>
        <w:rPr>
          <w:rFonts w:ascii="AdvMinionNormal_Rm" w:hAnsi="AdvMinionNormal_Rm" w:cs="AdvMinionNormal_Rm"/>
          <w:sz w:val="24"/>
          <w:szCs w:val="24"/>
        </w:rPr>
      </w:pPr>
      <w:r w:rsidRPr="00671663">
        <w:rPr>
          <w:rFonts w:ascii="Times New Roman" w:eastAsia="Batang" w:hAnsi="Times New Roman"/>
          <w:sz w:val="24"/>
          <w:szCs w:val="24"/>
          <w:lang w:val="en-US"/>
        </w:rPr>
        <w:t>Conner</w:t>
      </w:r>
      <w:r w:rsidR="003B2DE8" w:rsidRPr="00671663">
        <w:rPr>
          <w:rFonts w:ascii="Times New Roman" w:eastAsia="Batang" w:hAnsi="Times New Roman"/>
          <w:sz w:val="24"/>
          <w:szCs w:val="24"/>
          <w:lang w:val="en-US"/>
        </w:rPr>
        <w:t>,</w:t>
      </w:r>
      <w:r w:rsidRPr="00671663">
        <w:rPr>
          <w:rFonts w:ascii="Times New Roman" w:eastAsia="Batang" w:hAnsi="Times New Roman"/>
          <w:sz w:val="24"/>
          <w:szCs w:val="24"/>
          <w:lang w:val="en-US"/>
        </w:rPr>
        <w:t xml:space="preserve"> </w:t>
      </w:r>
      <w:r w:rsidR="006C3C52" w:rsidRPr="00671663">
        <w:rPr>
          <w:rFonts w:ascii="Times New Roman" w:eastAsia="Batang" w:hAnsi="Times New Roman"/>
          <w:sz w:val="24"/>
          <w:szCs w:val="24"/>
          <w:lang w:val="en-US"/>
        </w:rPr>
        <w:t>M</w:t>
      </w:r>
      <w:r w:rsidR="00695F06" w:rsidRPr="00671663">
        <w:rPr>
          <w:rFonts w:ascii="Times New Roman" w:eastAsia="Batang" w:hAnsi="Times New Roman"/>
          <w:sz w:val="24"/>
          <w:szCs w:val="24"/>
          <w:lang w:val="en-US"/>
        </w:rPr>
        <w:t>,</w:t>
      </w:r>
      <w:r w:rsidRPr="00671663">
        <w:rPr>
          <w:rFonts w:ascii="Times New Roman" w:eastAsia="Batang" w:hAnsi="Times New Roman"/>
          <w:sz w:val="24"/>
          <w:szCs w:val="24"/>
          <w:lang w:val="en-US"/>
        </w:rPr>
        <w:t xml:space="preserve"> Godin, </w:t>
      </w:r>
      <w:r w:rsidR="00695F06" w:rsidRPr="00671663">
        <w:rPr>
          <w:rFonts w:ascii="Times New Roman" w:eastAsia="Batang" w:hAnsi="Times New Roman"/>
          <w:sz w:val="24"/>
          <w:szCs w:val="24"/>
          <w:lang w:val="en-US"/>
        </w:rPr>
        <w:t>G</w:t>
      </w:r>
      <w:r w:rsidRPr="00671663">
        <w:rPr>
          <w:rFonts w:ascii="Times New Roman" w:eastAsia="Batang" w:hAnsi="Times New Roman"/>
          <w:sz w:val="24"/>
          <w:szCs w:val="24"/>
          <w:lang w:val="en-US"/>
        </w:rPr>
        <w:t xml:space="preserve">. </w:t>
      </w:r>
      <w:r w:rsidR="003B2DE8" w:rsidRPr="00671663">
        <w:rPr>
          <w:rFonts w:ascii="AdvMinionNormal_Rm" w:hAnsi="AdvMinionNormal_Rm" w:cs="AdvMinionNormal_Rm"/>
          <w:sz w:val="24"/>
          <w:szCs w:val="24"/>
        </w:rPr>
        <w:t xml:space="preserve">Temporal stability of behavioural intention as a moderator of intention–health behaviour relationships. </w:t>
      </w:r>
      <w:r w:rsidR="006C3C52" w:rsidRPr="00671663">
        <w:rPr>
          <w:rFonts w:ascii="AdvMinionNormal_Rm" w:hAnsi="AdvMinionNormal_Rm" w:cs="AdvMinionNormal_Rm"/>
          <w:sz w:val="24"/>
          <w:szCs w:val="24"/>
        </w:rPr>
        <w:t>Psychology and Health. 2007;</w:t>
      </w:r>
      <w:r w:rsidR="003B2DE8" w:rsidRPr="00671663">
        <w:rPr>
          <w:rFonts w:ascii="AdvMinionNormal_Rm" w:hAnsi="AdvMinionNormal_Rm" w:cs="AdvMinionNormal_Rm"/>
          <w:sz w:val="24"/>
          <w:szCs w:val="24"/>
        </w:rPr>
        <w:t xml:space="preserve"> 22</w:t>
      </w:r>
      <w:r w:rsidR="006C3C52" w:rsidRPr="00671663">
        <w:rPr>
          <w:rFonts w:ascii="AdvMinionNormal_Rm" w:hAnsi="AdvMinionNormal_Rm" w:cs="AdvMinionNormal_Rm"/>
          <w:sz w:val="24"/>
          <w:szCs w:val="24"/>
        </w:rPr>
        <w:t>:</w:t>
      </w:r>
      <w:r w:rsidR="003B2DE8" w:rsidRPr="00671663">
        <w:rPr>
          <w:rFonts w:ascii="AdvMinionNormal_Rm" w:hAnsi="AdvMinionNormal_Rm" w:cs="AdvMinionNormal_Rm"/>
          <w:sz w:val="24"/>
          <w:szCs w:val="24"/>
        </w:rPr>
        <w:t xml:space="preserve"> 875–897.</w:t>
      </w:r>
    </w:p>
    <w:p w:rsidR="00585FBB" w:rsidRPr="00C347F4" w:rsidRDefault="00585FBB" w:rsidP="00005169">
      <w:pPr>
        <w:spacing w:after="0" w:line="480" w:lineRule="auto"/>
        <w:rPr>
          <w:rFonts w:ascii="Times New Roman" w:eastAsia="Batang" w:hAnsi="Times New Roman"/>
          <w:sz w:val="24"/>
          <w:szCs w:val="24"/>
          <w:lang w:val="en-US"/>
        </w:rPr>
      </w:pPr>
    </w:p>
    <w:p w:rsidR="00585FBB" w:rsidRPr="00C347F4" w:rsidRDefault="00671663" w:rsidP="003A3C6E">
      <w:pPr>
        <w:autoSpaceDE w:val="0"/>
        <w:autoSpaceDN w:val="0"/>
        <w:adjustRightInd w:val="0"/>
        <w:spacing w:after="0" w:line="480" w:lineRule="auto"/>
        <w:ind w:left="720" w:hanging="720"/>
        <w:jc w:val="both"/>
        <w:rPr>
          <w:rFonts w:ascii="Times New Roman" w:eastAsia="Batang" w:hAnsi="Times New Roman"/>
          <w:sz w:val="24"/>
          <w:szCs w:val="24"/>
          <w:lang w:val="en-US"/>
        </w:rPr>
      </w:pPr>
      <w:r>
        <w:rPr>
          <w:rFonts w:ascii="Times New Roman" w:eastAsia="Batang" w:hAnsi="Times New Roman"/>
          <w:sz w:val="24"/>
          <w:szCs w:val="24"/>
          <w:lang w:val="en-US"/>
        </w:rPr>
        <w:t>11..</w:t>
      </w:r>
      <w:r>
        <w:rPr>
          <w:rFonts w:ascii="Times New Roman" w:eastAsia="Batang" w:hAnsi="Times New Roman"/>
          <w:sz w:val="24"/>
          <w:szCs w:val="24"/>
          <w:lang w:val="en-US"/>
        </w:rPr>
        <w:tab/>
      </w:r>
      <w:r w:rsidR="006C3C52">
        <w:rPr>
          <w:rFonts w:ascii="Times New Roman" w:eastAsia="Batang" w:hAnsi="Times New Roman"/>
          <w:sz w:val="24"/>
          <w:szCs w:val="24"/>
          <w:lang w:val="en-US"/>
        </w:rPr>
        <w:t xml:space="preserve">Conner, M, </w:t>
      </w:r>
      <w:r w:rsidR="00585FBB" w:rsidRPr="00C347F4">
        <w:rPr>
          <w:rFonts w:ascii="Times New Roman" w:eastAsia="Batang" w:hAnsi="Times New Roman"/>
          <w:sz w:val="24"/>
          <w:szCs w:val="24"/>
          <w:lang w:val="en-US"/>
        </w:rPr>
        <w:t>Sparks</w:t>
      </w:r>
      <w:r w:rsidR="003A3C6E" w:rsidRPr="00C347F4">
        <w:rPr>
          <w:rFonts w:ascii="Times New Roman" w:eastAsia="Batang" w:hAnsi="Times New Roman"/>
          <w:sz w:val="24"/>
          <w:szCs w:val="24"/>
          <w:lang w:val="en-US"/>
        </w:rPr>
        <w:t>, P.</w:t>
      </w:r>
      <w:r w:rsidR="00992FC9" w:rsidRPr="00C347F4">
        <w:rPr>
          <w:rFonts w:ascii="Times New Roman" w:eastAsia="Batang" w:hAnsi="Times New Roman"/>
          <w:sz w:val="24"/>
          <w:szCs w:val="24"/>
          <w:lang w:val="en-US"/>
        </w:rPr>
        <w:t xml:space="preserve"> </w:t>
      </w:r>
      <w:r w:rsidR="0032514A" w:rsidRPr="00C347F4">
        <w:rPr>
          <w:rFonts w:ascii="Times New Roman" w:eastAsia="Batang" w:hAnsi="Times New Roman"/>
          <w:sz w:val="24"/>
          <w:szCs w:val="24"/>
          <w:lang w:val="en-US"/>
        </w:rPr>
        <w:t>Theory of planned</w:t>
      </w:r>
      <w:r w:rsidR="001A30D7" w:rsidRPr="00C347F4">
        <w:rPr>
          <w:rFonts w:ascii="Times New Roman" w:eastAsia="Batang" w:hAnsi="Times New Roman"/>
          <w:sz w:val="24"/>
          <w:szCs w:val="24"/>
          <w:lang w:val="en-US"/>
        </w:rPr>
        <w:t xml:space="preserve"> behavior and health behavior</w:t>
      </w:r>
      <w:r w:rsidR="0032514A" w:rsidRPr="00C347F4">
        <w:rPr>
          <w:rFonts w:ascii="Times New Roman" w:eastAsia="Batang" w:hAnsi="Times New Roman"/>
          <w:sz w:val="24"/>
          <w:szCs w:val="24"/>
          <w:lang w:val="en-US"/>
        </w:rPr>
        <w:t xml:space="preserve">. </w:t>
      </w:r>
      <w:r w:rsidR="003A3C6E" w:rsidRPr="00C347F4">
        <w:rPr>
          <w:rFonts w:ascii="Times New Roman" w:eastAsia="Batang" w:hAnsi="Times New Roman"/>
          <w:sz w:val="24"/>
          <w:szCs w:val="24"/>
          <w:lang w:val="en-US"/>
        </w:rPr>
        <w:t xml:space="preserve">In M. Conner &amp; P. Norman (Eds), </w:t>
      </w:r>
      <w:r w:rsidR="003A3C6E" w:rsidRPr="006C3C52">
        <w:rPr>
          <w:rFonts w:ascii="Times New Roman" w:eastAsia="Batang" w:hAnsi="Times New Roman"/>
          <w:sz w:val="24"/>
          <w:szCs w:val="24"/>
          <w:lang w:val="en-US"/>
        </w:rPr>
        <w:t>Predicting health behaviour: Research and practice with social cognition models,</w:t>
      </w:r>
      <w:r w:rsidR="003A3C6E" w:rsidRPr="00C347F4">
        <w:rPr>
          <w:rFonts w:ascii="Times New Roman" w:eastAsia="Batang" w:hAnsi="Times New Roman"/>
          <w:sz w:val="24"/>
          <w:szCs w:val="24"/>
          <w:lang w:val="en-US"/>
        </w:rPr>
        <w:t xml:space="preserve"> (2nd ed., pp. 170–222). </w:t>
      </w:r>
      <w:r w:rsidR="006C3C52">
        <w:rPr>
          <w:rFonts w:ascii="Times New Roman" w:eastAsia="Batang" w:hAnsi="Times New Roman"/>
          <w:sz w:val="24"/>
          <w:szCs w:val="24"/>
          <w:lang w:val="en-US"/>
        </w:rPr>
        <w:t xml:space="preserve">2005; </w:t>
      </w:r>
      <w:r w:rsidR="003A3C6E" w:rsidRPr="00C347F4">
        <w:rPr>
          <w:rFonts w:ascii="Times New Roman" w:eastAsia="Batang" w:hAnsi="Times New Roman"/>
          <w:sz w:val="24"/>
          <w:szCs w:val="24"/>
          <w:lang w:val="en-US"/>
        </w:rPr>
        <w:t>Maidenhead: Open University Press.</w:t>
      </w:r>
    </w:p>
    <w:p w:rsidR="00F324B6" w:rsidRPr="00C347F4" w:rsidRDefault="00F324B6" w:rsidP="00992FC9">
      <w:pPr>
        <w:spacing w:after="0" w:line="480" w:lineRule="auto"/>
        <w:ind w:left="720" w:hanging="720"/>
        <w:jc w:val="both"/>
        <w:rPr>
          <w:rFonts w:ascii="AdvMinionNormal_Rm" w:hAnsi="AdvMinionNormal_Rm" w:cs="AdvMinionNormal_Rm"/>
          <w:sz w:val="24"/>
          <w:szCs w:val="24"/>
        </w:rPr>
      </w:pPr>
    </w:p>
    <w:p w:rsidR="00585FBB" w:rsidRPr="00671663" w:rsidRDefault="00585FBB" w:rsidP="00671663">
      <w:pPr>
        <w:pStyle w:val="ListParagraph"/>
        <w:numPr>
          <w:ilvl w:val="0"/>
          <w:numId w:val="30"/>
        </w:numPr>
        <w:spacing w:after="0" w:line="480" w:lineRule="auto"/>
        <w:jc w:val="both"/>
        <w:rPr>
          <w:rFonts w:ascii="AdvMinionNormal_Rm" w:hAnsi="AdvMinionNormal_Rm" w:cs="AdvMinionNormal_Rm"/>
          <w:sz w:val="24"/>
          <w:szCs w:val="24"/>
        </w:rPr>
      </w:pPr>
      <w:r w:rsidRPr="00671663">
        <w:rPr>
          <w:rFonts w:ascii="AdvMinionNormal_Rm" w:hAnsi="AdvMinionNormal_Rm" w:cs="AdvMinionNormal_Rm"/>
          <w:sz w:val="24"/>
          <w:szCs w:val="24"/>
        </w:rPr>
        <w:t>Cooke</w:t>
      </w:r>
      <w:r w:rsidR="006C3C52" w:rsidRPr="00671663">
        <w:rPr>
          <w:rFonts w:ascii="AdvMinionNormal_Rm" w:hAnsi="AdvMinionNormal_Rm" w:cs="AdvMinionNormal_Rm"/>
          <w:sz w:val="24"/>
          <w:szCs w:val="24"/>
        </w:rPr>
        <w:t>, R,</w:t>
      </w:r>
      <w:r w:rsidRPr="00671663">
        <w:rPr>
          <w:rFonts w:ascii="AdvMinionNormal_Rm" w:hAnsi="AdvMinionNormal_Rm" w:cs="AdvMinionNormal_Rm"/>
          <w:sz w:val="24"/>
          <w:szCs w:val="24"/>
        </w:rPr>
        <w:t xml:space="preserve"> Sheeran</w:t>
      </w:r>
      <w:r w:rsidR="006C3C52" w:rsidRPr="00671663">
        <w:rPr>
          <w:rFonts w:ascii="AdvMinionNormal_Rm" w:hAnsi="AdvMinionNormal_Rm" w:cs="AdvMinionNormal_Rm"/>
          <w:sz w:val="24"/>
          <w:szCs w:val="24"/>
        </w:rPr>
        <w:t>, P</w:t>
      </w:r>
      <w:r w:rsidRPr="00671663">
        <w:rPr>
          <w:rFonts w:ascii="AdvMinionNormal_Rm" w:hAnsi="AdvMinionNormal_Rm" w:cs="AdvMinionNormal_Rm"/>
          <w:sz w:val="24"/>
          <w:szCs w:val="24"/>
        </w:rPr>
        <w:t>.</w:t>
      </w:r>
      <w:r w:rsidR="00992FC9" w:rsidRPr="00671663">
        <w:rPr>
          <w:rFonts w:ascii="AdvMinionNormal_Rm" w:hAnsi="AdvMinionNormal_Rm" w:cs="AdvMinionNormal_Rm"/>
          <w:sz w:val="24"/>
          <w:szCs w:val="24"/>
        </w:rPr>
        <w:t xml:space="preserve"> </w:t>
      </w:r>
      <w:r w:rsidR="00992FC9" w:rsidRPr="00671663">
        <w:rPr>
          <w:rFonts w:ascii="Times New Roman" w:eastAsia="Batang" w:hAnsi="Times New Roman"/>
          <w:sz w:val="24"/>
          <w:szCs w:val="24"/>
          <w:lang w:val="en-US"/>
        </w:rPr>
        <w:t>Moderation of cognition–intention and cognition–behaviour relations: A meta-analysis of properties of variables from the theory of planned behaviour. Briti</w:t>
      </w:r>
      <w:r w:rsidR="006C3C52" w:rsidRPr="00671663">
        <w:rPr>
          <w:rFonts w:ascii="Times New Roman" w:eastAsia="Batang" w:hAnsi="Times New Roman"/>
          <w:sz w:val="24"/>
          <w:szCs w:val="24"/>
          <w:lang w:val="en-US"/>
        </w:rPr>
        <w:t>sh Journal of Social Psychology. 2004;</w:t>
      </w:r>
      <w:r w:rsidR="00992FC9" w:rsidRPr="00671663">
        <w:rPr>
          <w:rFonts w:ascii="Times New Roman" w:eastAsia="Batang" w:hAnsi="Times New Roman"/>
          <w:sz w:val="24"/>
          <w:szCs w:val="24"/>
          <w:lang w:val="en-US"/>
        </w:rPr>
        <w:t xml:space="preserve"> 43</w:t>
      </w:r>
      <w:r w:rsidR="006C3C52" w:rsidRPr="00671663">
        <w:rPr>
          <w:rFonts w:ascii="Times New Roman" w:eastAsia="Batang" w:hAnsi="Times New Roman"/>
          <w:sz w:val="24"/>
          <w:szCs w:val="24"/>
          <w:lang w:val="en-US"/>
        </w:rPr>
        <w:t xml:space="preserve">: </w:t>
      </w:r>
      <w:r w:rsidR="00992FC9" w:rsidRPr="00671663">
        <w:rPr>
          <w:rFonts w:ascii="Times New Roman" w:eastAsia="Batang" w:hAnsi="Times New Roman"/>
          <w:sz w:val="24"/>
          <w:szCs w:val="24"/>
          <w:lang w:val="en-US"/>
        </w:rPr>
        <w:t>159–186.</w:t>
      </w:r>
    </w:p>
    <w:p w:rsidR="00992FC9" w:rsidRPr="00C347F4" w:rsidRDefault="00992FC9" w:rsidP="00005169">
      <w:pPr>
        <w:spacing w:after="0" w:line="480" w:lineRule="auto"/>
        <w:rPr>
          <w:rFonts w:ascii="Times New Roman" w:eastAsia="Batang" w:hAnsi="Times New Roman"/>
          <w:sz w:val="24"/>
          <w:szCs w:val="24"/>
          <w:lang w:val="en-US"/>
        </w:rPr>
      </w:pPr>
    </w:p>
    <w:p w:rsidR="00137C12" w:rsidRPr="00C347F4" w:rsidRDefault="00671663" w:rsidP="00527840">
      <w:pPr>
        <w:spacing w:after="0" w:line="480" w:lineRule="auto"/>
        <w:ind w:left="720" w:hanging="720"/>
        <w:jc w:val="both"/>
        <w:rPr>
          <w:rFonts w:ascii="AdvMinionNormal_Rm" w:hAnsi="AdvMinionNormal_Rm" w:cs="AdvMinionNormal_Rm"/>
          <w:sz w:val="24"/>
          <w:szCs w:val="24"/>
        </w:rPr>
      </w:pPr>
      <w:r>
        <w:rPr>
          <w:rFonts w:ascii="AdvMinionNormal_Rm" w:hAnsi="AdvMinionNormal_Rm" w:cs="AdvMinionNormal_Rm"/>
          <w:sz w:val="24"/>
          <w:szCs w:val="24"/>
        </w:rPr>
        <w:t>13,</w:t>
      </w:r>
      <w:r>
        <w:rPr>
          <w:rFonts w:ascii="AdvMinionNormal_Rm" w:hAnsi="AdvMinionNormal_Rm" w:cs="AdvMinionNormal_Rm"/>
          <w:sz w:val="24"/>
          <w:szCs w:val="24"/>
        </w:rPr>
        <w:tab/>
      </w:r>
      <w:r w:rsidR="00137C12" w:rsidRPr="00C347F4">
        <w:rPr>
          <w:rFonts w:ascii="AdvMinionNormal_Rm" w:hAnsi="AdvMinionNormal_Rm" w:cs="AdvMinionNormal_Rm"/>
          <w:sz w:val="24"/>
          <w:szCs w:val="24"/>
        </w:rPr>
        <w:t>Cripps</w:t>
      </w:r>
      <w:r w:rsidR="006C3C52">
        <w:rPr>
          <w:rFonts w:ascii="AdvMinionNormal_Rm" w:hAnsi="AdvMinionNormal_Rm" w:cs="AdvMinionNormal_Rm"/>
          <w:sz w:val="24"/>
          <w:szCs w:val="24"/>
        </w:rPr>
        <w:t>, R</w:t>
      </w:r>
      <w:r w:rsidR="00994123" w:rsidRPr="00C347F4">
        <w:rPr>
          <w:rFonts w:ascii="AdvMinionNormal_Rm" w:hAnsi="AdvMinionNormal_Rm" w:cs="AdvMinionNormal_Rm"/>
          <w:sz w:val="24"/>
          <w:szCs w:val="24"/>
        </w:rPr>
        <w:t xml:space="preserve">. </w:t>
      </w:r>
      <w:r w:rsidR="00994123" w:rsidRPr="006C3C52">
        <w:rPr>
          <w:rFonts w:ascii="AdvMinionNormal_Rm" w:hAnsi="AdvMinionNormal_Rm" w:cs="AdvMinionNormal_Rm"/>
          <w:sz w:val="24"/>
          <w:szCs w:val="24"/>
        </w:rPr>
        <w:t>Spinal cord injury, Australia 2004-05</w:t>
      </w:r>
      <w:r w:rsidR="00994123" w:rsidRPr="00C347F4">
        <w:rPr>
          <w:rFonts w:ascii="AdvMinionNormal_Rm" w:hAnsi="AdvMinionNormal_Rm" w:cs="AdvMinionNormal_Rm"/>
          <w:sz w:val="24"/>
          <w:szCs w:val="24"/>
        </w:rPr>
        <w:t xml:space="preserve">. Injury Research </w:t>
      </w:r>
      <w:r w:rsidR="00D9390B" w:rsidRPr="00C347F4">
        <w:rPr>
          <w:rFonts w:ascii="AdvMinionNormal_Rm" w:hAnsi="AdvMinionNormal_Rm" w:cs="AdvMinionNormal_Rm"/>
          <w:sz w:val="24"/>
          <w:szCs w:val="24"/>
        </w:rPr>
        <w:t>and Statistics Series Number 29 (AHIW cat. No. INJCAT 86).</w:t>
      </w:r>
      <w:r w:rsidR="006C3C52">
        <w:rPr>
          <w:rFonts w:ascii="AdvMinionNormal_Rm" w:hAnsi="AdvMinionNormal_Rm" w:cs="AdvMinionNormal_Rm"/>
          <w:sz w:val="24"/>
          <w:szCs w:val="24"/>
        </w:rPr>
        <w:t xml:space="preserve"> 2006;</w:t>
      </w:r>
      <w:r w:rsidR="00994123" w:rsidRPr="00C347F4">
        <w:rPr>
          <w:rFonts w:ascii="AdvMinionNormal_Rm" w:hAnsi="AdvMinionNormal_Rm" w:cs="AdvMinionNormal_Rm"/>
          <w:sz w:val="24"/>
          <w:szCs w:val="24"/>
        </w:rPr>
        <w:t xml:space="preserve"> </w:t>
      </w:r>
      <w:r w:rsidR="00D9390B" w:rsidRPr="00C347F4">
        <w:rPr>
          <w:rFonts w:ascii="AdvMinionNormal_Rm" w:hAnsi="AdvMinionNormal_Rm" w:cs="AdvMinionNormal_Rm"/>
          <w:sz w:val="24"/>
          <w:szCs w:val="24"/>
        </w:rPr>
        <w:t>Adelaide</w:t>
      </w:r>
      <w:r w:rsidR="00994123" w:rsidRPr="00C347F4">
        <w:rPr>
          <w:rFonts w:ascii="AdvMinionNormal_Rm" w:hAnsi="AdvMinionNormal_Rm" w:cs="AdvMinionNormal_Rm"/>
          <w:sz w:val="24"/>
          <w:szCs w:val="24"/>
        </w:rPr>
        <w:t>, Australia: Australian Institute of Health and Welfare.</w:t>
      </w:r>
    </w:p>
    <w:p w:rsidR="00994123" w:rsidRPr="00C347F4" w:rsidRDefault="00994123" w:rsidP="008B0136">
      <w:pPr>
        <w:autoSpaceDE w:val="0"/>
        <w:autoSpaceDN w:val="0"/>
        <w:adjustRightInd w:val="0"/>
        <w:spacing w:after="0" w:line="480" w:lineRule="auto"/>
        <w:ind w:left="720" w:hanging="720"/>
        <w:jc w:val="both"/>
        <w:rPr>
          <w:rFonts w:ascii="Times New Roman" w:eastAsia="Batang" w:hAnsi="Times New Roman"/>
          <w:sz w:val="24"/>
          <w:szCs w:val="24"/>
        </w:rPr>
      </w:pPr>
    </w:p>
    <w:p w:rsidR="008B0136" w:rsidRPr="00C347F4" w:rsidRDefault="00671663" w:rsidP="008B0136">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14.</w:t>
      </w:r>
      <w:r>
        <w:rPr>
          <w:rFonts w:ascii="Times New Roman" w:eastAsia="Batang" w:hAnsi="Times New Roman"/>
          <w:sz w:val="24"/>
          <w:szCs w:val="24"/>
        </w:rPr>
        <w:tab/>
      </w:r>
      <w:r w:rsidR="006C3C52">
        <w:rPr>
          <w:rFonts w:ascii="Times New Roman" w:eastAsia="Batang" w:hAnsi="Times New Roman"/>
          <w:sz w:val="24"/>
          <w:szCs w:val="24"/>
        </w:rPr>
        <w:t>Dunn, D,  Elliott, T</w:t>
      </w:r>
      <w:r w:rsidR="00A914B5">
        <w:rPr>
          <w:rFonts w:ascii="Times New Roman" w:eastAsia="Batang" w:hAnsi="Times New Roman"/>
          <w:sz w:val="24"/>
          <w:szCs w:val="24"/>
        </w:rPr>
        <w:t>.</w:t>
      </w:r>
      <w:r w:rsidR="008B0136" w:rsidRPr="00C347F4">
        <w:rPr>
          <w:rFonts w:ascii="Times New Roman" w:eastAsia="Batang" w:hAnsi="Times New Roman"/>
          <w:sz w:val="24"/>
          <w:szCs w:val="24"/>
        </w:rPr>
        <w:t xml:space="preserve"> The place and promise of theory in rehabilitation psychology research. </w:t>
      </w:r>
      <w:r w:rsidR="006C3C52">
        <w:rPr>
          <w:rFonts w:ascii="Times New Roman" w:eastAsia="Batang" w:hAnsi="Times New Roman"/>
          <w:sz w:val="24"/>
          <w:szCs w:val="24"/>
        </w:rPr>
        <w:t>Rehabilitation Psychology. 2008;</w:t>
      </w:r>
      <w:r w:rsidR="008B0136" w:rsidRPr="006C3C52">
        <w:rPr>
          <w:rFonts w:ascii="Times New Roman" w:eastAsia="Batang" w:hAnsi="Times New Roman"/>
          <w:sz w:val="24"/>
          <w:szCs w:val="24"/>
        </w:rPr>
        <w:t xml:space="preserve"> 53</w:t>
      </w:r>
      <w:r w:rsidR="006C3C52">
        <w:rPr>
          <w:rFonts w:ascii="Times New Roman" w:eastAsia="Batang" w:hAnsi="Times New Roman"/>
          <w:sz w:val="24"/>
          <w:szCs w:val="24"/>
        </w:rPr>
        <w:t>:</w:t>
      </w:r>
      <w:r w:rsidR="008B0136" w:rsidRPr="00C347F4">
        <w:rPr>
          <w:rFonts w:ascii="Times New Roman" w:eastAsia="Batang" w:hAnsi="Times New Roman"/>
          <w:sz w:val="24"/>
          <w:szCs w:val="24"/>
        </w:rPr>
        <w:t xml:space="preserve"> 254–267.</w:t>
      </w:r>
    </w:p>
    <w:p w:rsidR="00751C1F" w:rsidRPr="00C347F4" w:rsidRDefault="00751C1F" w:rsidP="000E4F13">
      <w:pPr>
        <w:spacing w:after="0" w:line="480" w:lineRule="auto"/>
        <w:ind w:left="720" w:hanging="720"/>
        <w:jc w:val="both"/>
        <w:rPr>
          <w:rFonts w:ascii="AdvMinionNormal_Rm" w:hAnsi="AdvMinionNormal_Rm" w:cs="AdvMinionNormal_Rm"/>
          <w:sz w:val="24"/>
          <w:szCs w:val="24"/>
        </w:rPr>
      </w:pPr>
    </w:p>
    <w:p w:rsidR="000E438D" w:rsidRPr="00C347F4" w:rsidRDefault="00671663" w:rsidP="000E4F13">
      <w:pPr>
        <w:spacing w:after="0" w:line="480" w:lineRule="auto"/>
        <w:ind w:left="720" w:hanging="720"/>
        <w:jc w:val="both"/>
        <w:rPr>
          <w:rFonts w:ascii="AdvMinionNormal_Rm" w:hAnsi="AdvMinionNormal_Rm" w:cs="AdvMinionNormal_Rm"/>
          <w:sz w:val="24"/>
          <w:szCs w:val="24"/>
        </w:rPr>
      </w:pPr>
      <w:r>
        <w:rPr>
          <w:rFonts w:ascii="AdvMinionNormal_Rm" w:hAnsi="AdvMinionNormal_Rm" w:cs="AdvMinionNormal_Rm"/>
          <w:sz w:val="24"/>
          <w:szCs w:val="24"/>
        </w:rPr>
        <w:t>15.</w:t>
      </w:r>
      <w:r>
        <w:rPr>
          <w:rFonts w:ascii="AdvMinionNormal_Rm" w:hAnsi="AdvMinionNormal_Rm" w:cs="AdvMinionNormal_Rm"/>
          <w:sz w:val="24"/>
          <w:szCs w:val="24"/>
        </w:rPr>
        <w:tab/>
      </w:r>
      <w:r w:rsidR="002C5685" w:rsidRPr="00C347F4">
        <w:rPr>
          <w:rFonts w:ascii="AdvMinionNormal_Rm" w:hAnsi="AdvMinionNormal_Rm" w:cs="AdvMinionNormal_Rm"/>
          <w:sz w:val="24"/>
          <w:szCs w:val="24"/>
        </w:rPr>
        <w:t xml:space="preserve">Elliott, </w:t>
      </w:r>
      <w:r w:rsidR="006C3C52">
        <w:rPr>
          <w:rFonts w:ascii="AdvMinionNormal_Rm" w:hAnsi="AdvMinionNormal_Rm" w:cs="AdvMinionNormal_Rm"/>
          <w:sz w:val="24"/>
          <w:szCs w:val="24"/>
        </w:rPr>
        <w:t>W</w:t>
      </w:r>
      <w:r w:rsidR="000E4F13" w:rsidRPr="00C347F4">
        <w:rPr>
          <w:rFonts w:ascii="AdvMinionNormal_Rm" w:hAnsi="AdvMinionNormal_Rm" w:cs="AdvMinionNormal_Rm"/>
          <w:sz w:val="24"/>
          <w:szCs w:val="24"/>
        </w:rPr>
        <w:t xml:space="preserve">, </w:t>
      </w:r>
      <w:r w:rsidR="002C5685" w:rsidRPr="00C347F4">
        <w:rPr>
          <w:rFonts w:ascii="AdvMinionNormal_Rm" w:hAnsi="AdvMinionNormal_Rm" w:cs="AdvMinionNormal_Rm"/>
          <w:sz w:val="24"/>
          <w:szCs w:val="24"/>
        </w:rPr>
        <w:t xml:space="preserve">Armitage, </w:t>
      </w:r>
      <w:r w:rsidR="006C3C52">
        <w:rPr>
          <w:rFonts w:ascii="AdvMinionNormal_Rm" w:hAnsi="AdvMinionNormal_Rm" w:cs="AdvMinionNormal_Rm"/>
          <w:sz w:val="24"/>
          <w:szCs w:val="24"/>
        </w:rPr>
        <w:t>C</w:t>
      </w:r>
      <w:r w:rsidR="00A914B5">
        <w:rPr>
          <w:rFonts w:ascii="AdvMinionNormal_Rm" w:hAnsi="AdvMinionNormal_Rm" w:cs="AdvMinionNormal_Rm"/>
          <w:sz w:val="24"/>
          <w:szCs w:val="24"/>
        </w:rPr>
        <w:t>,</w:t>
      </w:r>
      <w:r w:rsidR="002C5685" w:rsidRPr="00C347F4">
        <w:rPr>
          <w:rFonts w:ascii="AdvMinionNormal_Rm" w:hAnsi="AdvMinionNormal_Rm" w:cs="AdvMinionNormal_Rm"/>
          <w:sz w:val="24"/>
          <w:szCs w:val="24"/>
        </w:rPr>
        <w:t xml:space="preserve"> Baughan, </w:t>
      </w:r>
      <w:r w:rsidR="00A914B5">
        <w:rPr>
          <w:rFonts w:ascii="AdvMinionNormal_Rm" w:hAnsi="AdvMinionNormal_Rm" w:cs="AdvMinionNormal_Rm"/>
          <w:sz w:val="24"/>
          <w:szCs w:val="24"/>
        </w:rPr>
        <w:t>C</w:t>
      </w:r>
      <w:r w:rsidR="000E4F13" w:rsidRPr="00C347F4">
        <w:rPr>
          <w:rFonts w:ascii="AdvMinionNormal_Rm" w:hAnsi="AdvMinionNormal_Rm" w:cs="AdvMinionNormal_Rm"/>
          <w:sz w:val="24"/>
          <w:szCs w:val="24"/>
        </w:rPr>
        <w:t xml:space="preserve">. Drivers’ compliance with speed </w:t>
      </w:r>
      <w:r w:rsidR="00F47A63" w:rsidRPr="00C347F4">
        <w:rPr>
          <w:rFonts w:ascii="AdvMinionNormal_Rm" w:hAnsi="AdvMinionNormal_Rm" w:cs="AdvMinionNormal_Rm"/>
          <w:sz w:val="24"/>
          <w:szCs w:val="24"/>
        </w:rPr>
        <w:t>limits: A</w:t>
      </w:r>
      <w:r w:rsidR="000E4F13" w:rsidRPr="00C347F4">
        <w:rPr>
          <w:rFonts w:ascii="AdvMinionNormal_Rm" w:hAnsi="AdvMinionNormal_Rm" w:cs="AdvMinionNormal_Rm"/>
          <w:sz w:val="24"/>
          <w:szCs w:val="24"/>
        </w:rPr>
        <w:t xml:space="preserve">n application of the theory of planned behavior. </w:t>
      </w:r>
      <w:r w:rsidR="00A914B5">
        <w:rPr>
          <w:rFonts w:ascii="AdvMinionNormal_Rm" w:hAnsi="AdvMinionNormal_Rm" w:cs="AdvMinionNormal_Rm"/>
          <w:sz w:val="24"/>
          <w:szCs w:val="24"/>
        </w:rPr>
        <w:t>Journal of Applied Psychology. 2003;</w:t>
      </w:r>
      <w:r w:rsidR="000E4F13" w:rsidRPr="00A914B5">
        <w:rPr>
          <w:rFonts w:ascii="AdvMinionNormal_Rm" w:hAnsi="AdvMinionNormal_Rm" w:cs="AdvMinionNormal_Rm"/>
          <w:sz w:val="24"/>
          <w:szCs w:val="24"/>
        </w:rPr>
        <w:t xml:space="preserve"> 88</w:t>
      </w:r>
      <w:r w:rsidR="00A914B5">
        <w:rPr>
          <w:rFonts w:ascii="AdvMinionNormal_Rm" w:hAnsi="AdvMinionNormal_Rm" w:cs="AdvMinionNormal_Rm"/>
          <w:sz w:val="24"/>
          <w:szCs w:val="24"/>
        </w:rPr>
        <w:t>:</w:t>
      </w:r>
      <w:r w:rsidR="000E4F13" w:rsidRPr="00C347F4">
        <w:rPr>
          <w:rFonts w:ascii="AdvMinionNormal_Rm" w:hAnsi="AdvMinionNormal_Rm" w:cs="AdvMinionNormal_Rm"/>
          <w:sz w:val="24"/>
          <w:szCs w:val="24"/>
        </w:rPr>
        <w:t xml:space="preserve"> 964–972.</w:t>
      </w:r>
    </w:p>
    <w:p w:rsidR="000E4F13" w:rsidRPr="00C347F4" w:rsidRDefault="000E4F13" w:rsidP="00005169">
      <w:pPr>
        <w:spacing w:after="0" w:line="480" w:lineRule="auto"/>
        <w:ind w:left="720" w:hanging="720"/>
        <w:jc w:val="both"/>
        <w:rPr>
          <w:rFonts w:ascii="AdvMinionNormal_Rm" w:hAnsi="AdvMinionNormal_Rm" w:cs="AdvMinionNormal_Rm"/>
          <w:sz w:val="24"/>
          <w:szCs w:val="24"/>
        </w:rPr>
      </w:pPr>
    </w:p>
    <w:p w:rsidR="00990E5C" w:rsidRPr="00C347F4" w:rsidRDefault="00671663" w:rsidP="00005169">
      <w:pPr>
        <w:spacing w:after="0" w:line="480" w:lineRule="auto"/>
        <w:ind w:left="720" w:hanging="720"/>
        <w:jc w:val="both"/>
        <w:rPr>
          <w:rFonts w:ascii="AdvMinionNormal_Rm" w:hAnsi="AdvMinionNormal_Rm" w:cs="AdvMinionNormal_Rm"/>
          <w:sz w:val="24"/>
          <w:szCs w:val="24"/>
        </w:rPr>
      </w:pPr>
      <w:r>
        <w:rPr>
          <w:rFonts w:ascii="AdvMinionNormal_Rm" w:hAnsi="AdvMinionNormal_Rm" w:cs="AdvMinionNormal_Rm"/>
          <w:sz w:val="24"/>
          <w:szCs w:val="24"/>
        </w:rPr>
        <w:lastRenderedPageBreak/>
        <w:t>16.</w:t>
      </w:r>
      <w:r>
        <w:rPr>
          <w:rFonts w:ascii="AdvMinionNormal_Rm" w:hAnsi="AdvMinionNormal_Rm" w:cs="AdvMinionNormal_Rm"/>
          <w:sz w:val="24"/>
          <w:szCs w:val="24"/>
        </w:rPr>
        <w:tab/>
      </w:r>
      <w:r w:rsidR="00A914B5">
        <w:rPr>
          <w:rFonts w:ascii="AdvMinionNormal_Rm" w:hAnsi="AdvMinionNormal_Rm" w:cs="AdvMinionNormal_Rm"/>
          <w:sz w:val="24"/>
          <w:szCs w:val="24"/>
        </w:rPr>
        <w:t>Escorpizo, R, Miller, W</w:t>
      </w:r>
      <w:r w:rsidR="00990E5C" w:rsidRPr="00C347F4">
        <w:rPr>
          <w:rFonts w:ascii="AdvMinionNormal_Rm" w:hAnsi="AdvMinionNormal_Rm" w:cs="AdvMinionNormal_Rm"/>
          <w:sz w:val="24"/>
          <w:szCs w:val="24"/>
        </w:rPr>
        <w:t>,</w:t>
      </w:r>
      <w:r w:rsidR="00EC27B4" w:rsidRPr="00C347F4">
        <w:rPr>
          <w:rFonts w:ascii="AdvMinionNormal_Rm" w:hAnsi="AdvMinionNormal_Rm" w:cs="AdvMinionNormal_Rm"/>
          <w:sz w:val="24"/>
          <w:szCs w:val="24"/>
        </w:rPr>
        <w:t xml:space="preserve"> </w:t>
      </w:r>
      <w:r w:rsidR="00A914B5">
        <w:rPr>
          <w:rFonts w:ascii="AdvMinionNormal_Rm" w:hAnsi="AdvMinionNormal_Rm" w:cs="AdvMinionNormal_Rm"/>
          <w:sz w:val="24"/>
          <w:szCs w:val="24"/>
        </w:rPr>
        <w:t xml:space="preserve">Trenaman L, Smith, E. </w:t>
      </w:r>
      <w:r w:rsidR="00990E5C" w:rsidRPr="00C347F4">
        <w:rPr>
          <w:rFonts w:ascii="Times New Roman" w:hAnsi="Times New Roman"/>
          <w:sz w:val="24"/>
          <w:szCs w:val="24"/>
        </w:rPr>
        <w:t xml:space="preserve"> </w:t>
      </w:r>
      <w:r w:rsidR="00990E5C" w:rsidRPr="00C347F4">
        <w:rPr>
          <w:rFonts w:ascii="Times New Roman" w:eastAsia="Batang" w:hAnsi="Times New Roman"/>
          <w:sz w:val="24"/>
          <w:szCs w:val="24"/>
        </w:rPr>
        <w:t xml:space="preserve">Work and employment following spinal cord injury. </w:t>
      </w:r>
      <w:r w:rsidR="00B34186" w:rsidRPr="00C347F4">
        <w:rPr>
          <w:rFonts w:ascii="AdvMinionNormal_Rm" w:hAnsi="AdvMinionNormal_Rm" w:cs="AdvMinionNormal_Rm"/>
          <w:sz w:val="24"/>
          <w:szCs w:val="24"/>
        </w:rPr>
        <w:t xml:space="preserve">In J. J. </w:t>
      </w:r>
      <w:r w:rsidR="00990E5C" w:rsidRPr="00C347F4">
        <w:rPr>
          <w:rFonts w:ascii="AdvMinionNormal_Rm" w:hAnsi="AdvMinionNormal_Rm" w:cs="AdvMinionNormal_Rm"/>
          <w:sz w:val="24"/>
          <w:szCs w:val="24"/>
        </w:rPr>
        <w:t xml:space="preserve">Eng, </w:t>
      </w:r>
      <w:r w:rsidR="00B34186" w:rsidRPr="00C347F4">
        <w:rPr>
          <w:rFonts w:ascii="AdvMinionNormal_Rm" w:hAnsi="AdvMinionNormal_Rm" w:cs="AdvMinionNormal_Rm"/>
          <w:sz w:val="24"/>
          <w:szCs w:val="24"/>
        </w:rPr>
        <w:t xml:space="preserve">R. W. </w:t>
      </w:r>
      <w:r w:rsidR="00990E5C" w:rsidRPr="00C347F4">
        <w:rPr>
          <w:rFonts w:ascii="AdvMinionNormal_Rm" w:hAnsi="AdvMinionNormal_Rm" w:cs="AdvMinionNormal_Rm"/>
          <w:sz w:val="24"/>
          <w:szCs w:val="24"/>
        </w:rPr>
        <w:t xml:space="preserve">Teasell, </w:t>
      </w:r>
      <w:r w:rsidR="00B34186" w:rsidRPr="00C347F4">
        <w:rPr>
          <w:rFonts w:ascii="AdvMinionNormal_Rm" w:hAnsi="AdvMinionNormal_Rm" w:cs="AdvMinionNormal_Rm"/>
          <w:sz w:val="24"/>
          <w:szCs w:val="24"/>
        </w:rPr>
        <w:t xml:space="preserve">W. C. </w:t>
      </w:r>
      <w:r w:rsidR="00990E5C" w:rsidRPr="00C347F4">
        <w:rPr>
          <w:rFonts w:ascii="AdvMinionNormal_Rm" w:hAnsi="AdvMinionNormal_Rm" w:cs="AdvMinionNormal_Rm"/>
          <w:sz w:val="24"/>
          <w:szCs w:val="24"/>
        </w:rPr>
        <w:t xml:space="preserve">Miller, </w:t>
      </w:r>
      <w:r w:rsidR="00B34186" w:rsidRPr="00C347F4">
        <w:rPr>
          <w:rFonts w:ascii="AdvMinionNormal_Rm" w:hAnsi="AdvMinionNormal_Rm" w:cs="AdvMinionNormal_Rm"/>
          <w:sz w:val="24"/>
          <w:szCs w:val="24"/>
        </w:rPr>
        <w:t xml:space="preserve">D. L. </w:t>
      </w:r>
      <w:r w:rsidR="00990E5C" w:rsidRPr="00C347F4">
        <w:rPr>
          <w:rFonts w:ascii="AdvMinionNormal_Rm" w:hAnsi="AdvMinionNormal_Rm" w:cs="AdvMinionNormal_Rm"/>
          <w:sz w:val="24"/>
          <w:szCs w:val="24"/>
        </w:rPr>
        <w:t xml:space="preserve">Wolfe, </w:t>
      </w:r>
      <w:r w:rsidR="00B34186" w:rsidRPr="00C347F4">
        <w:rPr>
          <w:rFonts w:ascii="AdvMinionNormal_Rm" w:hAnsi="AdvMinionNormal_Rm" w:cs="AdvMinionNormal_Rm"/>
          <w:sz w:val="24"/>
          <w:szCs w:val="24"/>
        </w:rPr>
        <w:t xml:space="preserve">A. F. </w:t>
      </w:r>
      <w:r w:rsidR="00990E5C" w:rsidRPr="00C347F4">
        <w:rPr>
          <w:rFonts w:ascii="AdvMinionNormal_Rm" w:hAnsi="AdvMinionNormal_Rm" w:cs="AdvMinionNormal_Rm"/>
          <w:sz w:val="24"/>
          <w:szCs w:val="24"/>
        </w:rPr>
        <w:t xml:space="preserve">Townson, </w:t>
      </w:r>
      <w:r w:rsidR="00B34186" w:rsidRPr="00C347F4">
        <w:rPr>
          <w:rFonts w:ascii="AdvMinionNormal_Rm" w:hAnsi="AdvMinionNormal_Rm" w:cs="AdvMinionNormal_Rm"/>
          <w:sz w:val="24"/>
          <w:szCs w:val="24"/>
        </w:rPr>
        <w:t xml:space="preserve">J. T. C. </w:t>
      </w:r>
      <w:r w:rsidR="00990E5C" w:rsidRPr="00C347F4">
        <w:rPr>
          <w:rFonts w:ascii="AdvMinionNormal_Rm" w:hAnsi="AdvMinionNormal_Rm" w:cs="AdvMinionNormal_Rm"/>
          <w:sz w:val="24"/>
          <w:szCs w:val="24"/>
        </w:rPr>
        <w:t xml:space="preserve">Hsieh, </w:t>
      </w:r>
      <w:r w:rsidR="00B34186" w:rsidRPr="00C347F4">
        <w:rPr>
          <w:rFonts w:ascii="AdvMinionNormal_Rm" w:hAnsi="AdvMinionNormal_Rm" w:cs="AdvMinionNormal_Rm"/>
          <w:sz w:val="24"/>
          <w:szCs w:val="24"/>
        </w:rPr>
        <w:t xml:space="preserve">S. J. </w:t>
      </w:r>
      <w:r w:rsidR="00990E5C" w:rsidRPr="00C347F4">
        <w:rPr>
          <w:rFonts w:ascii="AdvMinionNormal_Rm" w:hAnsi="AdvMinionNormal_Rm" w:cs="AdvMinionNormal_Rm"/>
          <w:sz w:val="24"/>
          <w:szCs w:val="24"/>
        </w:rPr>
        <w:t xml:space="preserve">Connolly, </w:t>
      </w:r>
      <w:r w:rsidR="00B34186" w:rsidRPr="00C347F4">
        <w:rPr>
          <w:rFonts w:ascii="AdvMinionNormal_Rm" w:hAnsi="AdvMinionNormal_Rm" w:cs="AdvMinionNormal_Rm"/>
          <w:sz w:val="24"/>
          <w:szCs w:val="24"/>
        </w:rPr>
        <w:t xml:space="preserve">V. K. </w:t>
      </w:r>
      <w:r w:rsidR="00990E5C" w:rsidRPr="00C347F4">
        <w:rPr>
          <w:rFonts w:ascii="AdvMinionNormal_Rm" w:hAnsi="AdvMinionNormal_Rm" w:cs="AdvMinionNormal_Rm"/>
          <w:sz w:val="24"/>
          <w:szCs w:val="24"/>
        </w:rPr>
        <w:t xml:space="preserve">Noonan, </w:t>
      </w:r>
      <w:r w:rsidR="00B34186" w:rsidRPr="00C347F4">
        <w:rPr>
          <w:rFonts w:ascii="AdvMinionNormal_Rm" w:hAnsi="AdvMinionNormal_Rm" w:cs="AdvMinionNormal_Rm"/>
          <w:sz w:val="24"/>
          <w:szCs w:val="24"/>
        </w:rPr>
        <w:t xml:space="preserve">E. </w:t>
      </w:r>
      <w:r w:rsidR="00990E5C" w:rsidRPr="00C347F4">
        <w:rPr>
          <w:rFonts w:ascii="AdvMinionNormal_Rm" w:hAnsi="AdvMinionNormal_Rm" w:cs="AdvMinionNormal_Rm"/>
          <w:sz w:val="24"/>
          <w:szCs w:val="24"/>
        </w:rPr>
        <w:t xml:space="preserve">Loh </w:t>
      </w:r>
      <w:r w:rsidR="00B34186" w:rsidRPr="00C347F4">
        <w:rPr>
          <w:rFonts w:ascii="AdvMinionNormal_Rm" w:hAnsi="AdvMinionNormal_Rm" w:cs="AdvMinionNormal_Rm"/>
          <w:sz w:val="24"/>
          <w:szCs w:val="24"/>
        </w:rPr>
        <w:t xml:space="preserve">&amp; A. </w:t>
      </w:r>
      <w:r w:rsidR="00990E5C" w:rsidRPr="00C347F4">
        <w:rPr>
          <w:rFonts w:ascii="AdvMinionNormal_Rm" w:hAnsi="AdvMinionNormal_Rm" w:cs="AdvMinionNormal_Rm"/>
          <w:sz w:val="24"/>
          <w:szCs w:val="24"/>
        </w:rPr>
        <w:t xml:space="preserve">McIntyre </w:t>
      </w:r>
      <w:r w:rsidR="00B34186" w:rsidRPr="00C347F4">
        <w:rPr>
          <w:rFonts w:ascii="AdvMinionNormal_Rm" w:hAnsi="AdvMinionNormal_Rm" w:cs="AdvMinionNormal_Rm"/>
          <w:sz w:val="24"/>
          <w:szCs w:val="24"/>
        </w:rPr>
        <w:t>(Eds),</w:t>
      </w:r>
      <w:r w:rsidR="00990E5C" w:rsidRPr="00C347F4">
        <w:rPr>
          <w:rFonts w:ascii="AdvMinionNormal_Rm" w:hAnsi="AdvMinionNormal_Rm" w:cs="AdvMinionNormal_Rm"/>
          <w:sz w:val="24"/>
          <w:szCs w:val="24"/>
        </w:rPr>
        <w:t xml:space="preserve"> </w:t>
      </w:r>
      <w:r w:rsidR="00990E5C" w:rsidRPr="00A914B5">
        <w:rPr>
          <w:rFonts w:ascii="AdvMinionNormal_Rm" w:hAnsi="AdvMinionNormal_Rm" w:cs="AdvMinionNormal_Rm"/>
          <w:sz w:val="24"/>
          <w:szCs w:val="24"/>
        </w:rPr>
        <w:t>Spinal Cord Injury Rehabilitation Evidence</w:t>
      </w:r>
      <w:r w:rsidR="00B34186" w:rsidRPr="00C347F4">
        <w:rPr>
          <w:rFonts w:ascii="AdvMinionNormal_Rm" w:hAnsi="AdvMinionNormal_Rm" w:cs="AdvMinionNormal_Rm"/>
          <w:i/>
          <w:sz w:val="24"/>
          <w:szCs w:val="24"/>
        </w:rPr>
        <w:t>,</w:t>
      </w:r>
      <w:r w:rsidR="00990E5C" w:rsidRPr="00C347F4">
        <w:rPr>
          <w:rFonts w:ascii="AdvMinionNormal_Rm" w:hAnsi="AdvMinionNormal_Rm" w:cs="AdvMinionNormal_Rm"/>
          <w:sz w:val="24"/>
          <w:szCs w:val="24"/>
        </w:rPr>
        <w:t xml:space="preserve"> </w:t>
      </w:r>
      <w:r w:rsidR="00B34186" w:rsidRPr="00C347F4">
        <w:rPr>
          <w:rFonts w:ascii="AdvMinionNormal_Rm" w:hAnsi="AdvMinionNormal_Rm" w:cs="AdvMinionNormal_Rm"/>
          <w:sz w:val="24"/>
          <w:szCs w:val="24"/>
        </w:rPr>
        <w:t>(version 5.0,</w:t>
      </w:r>
      <w:r w:rsidR="00990E5C" w:rsidRPr="00C347F4">
        <w:rPr>
          <w:rFonts w:ascii="AdvMinionNormal_Rm" w:hAnsi="AdvMinionNormal_Rm" w:cs="AdvMinionNormal_Rm"/>
          <w:sz w:val="24"/>
          <w:szCs w:val="24"/>
        </w:rPr>
        <w:t xml:space="preserve"> </w:t>
      </w:r>
      <w:r w:rsidR="00B34186" w:rsidRPr="00C347F4">
        <w:rPr>
          <w:rFonts w:ascii="AdvMinionNormal_Rm" w:hAnsi="AdvMinionNormal_Rm" w:cs="AdvMinionNormal_Rm"/>
          <w:sz w:val="24"/>
          <w:szCs w:val="24"/>
        </w:rPr>
        <w:t>pp</w:t>
      </w:r>
      <w:r w:rsidR="00E1228F" w:rsidRPr="00C347F4">
        <w:rPr>
          <w:rFonts w:ascii="AdvMinionNormal_Rm" w:hAnsi="AdvMinionNormal_Rm" w:cs="AdvMinionNormal_Rm"/>
          <w:sz w:val="24"/>
          <w:szCs w:val="24"/>
        </w:rPr>
        <w:t>.</w:t>
      </w:r>
      <w:r w:rsidR="00B34186" w:rsidRPr="00C347F4">
        <w:rPr>
          <w:rFonts w:ascii="AdvMinionNormal_Rm" w:hAnsi="AdvMinionNormal_Rm" w:cs="AdvMinionNormal_Rm"/>
          <w:sz w:val="24"/>
          <w:szCs w:val="24"/>
        </w:rPr>
        <w:t xml:space="preserve"> 1-22). </w:t>
      </w:r>
      <w:r w:rsidR="00A914B5">
        <w:rPr>
          <w:rFonts w:ascii="AdvMinionNormal_Rm" w:hAnsi="AdvMinionNormal_Rm" w:cs="AdvMinionNormal_Rm"/>
          <w:sz w:val="24"/>
          <w:szCs w:val="24"/>
        </w:rPr>
        <w:t xml:space="preserve">2014; </w:t>
      </w:r>
      <w:r w:rsidR="00990E5C" w:rsidRPr="00C347F4">
        <w:rPr>
          <w:rFonts w:ascii="AdvMinionNormal_Rm" w:hAnsi="AdvMinionNormal_Rm" w:cs="AdvMinionNormal_Rm"/>
          <w:sz w:val="24"/>
          <w:szCs w:val="24"/>
        </w:rPr>
        <w:t>Vancouver:</w:t>
      </w:r>
      <w:r w:rsidR="00B34186" w:rsidRPr="00C347F4">
        <w:rPr>
          <w:rFonts w:ascii="AdvMinionNormal_Rm" w:hAnsi="AdvMinionNormal_Rm" w:cs="AdvMinionNormal_Rm"/>
          <w:sz w:val="24"/>
          <w:szCs w:val="24"/>
        </w:rPr>
        <w:t xml:space="preserve"> </w:t>
      </w:r>
      <w:r w:rsidR="0018347E" w:rsidRPr="00C347F4">
        <w:rPr>
          <w:rFonts w:ascii="AdvMinionNormal_Rm" w:hAnsi="AdvMinionNormal_Rm" w:cs="AdvMinionNormal_Rm"/>
          <w:sz w:val="24"/>
          <w:szCs w:val="24"/>
        </w:rPr>
        <w:t>SCIRE</w:t>
      </w:r>
      <w:r w:rsidR="00990E5C" w:rsidRPr="00C347F4">
        <w:rPr>
          <w:rFonts w:ascii="AdvMinionNormal_Rm" w:hAnsi="AdvMinionNormal_Rm" w:cs="AdvMinionNormal_Rm"/>
          <w:sz w:val="24"/>
          <w:szCs w:val="24"/>
        </w:rPr>
        <w:t>.</w:t>
      </w:r>
    </w:p>
    <w:p w:rsidR="005F5377" w:rsidRPr="00C347F4" w:rsidRDefault="005F5377" w:rsidP="00005169">
      <w:pPr>
        <w:autoSpaceDE w:val="0"/>
        <w:autoSpaceDN w:val="0"/>
        <w:adjustRightInd w:val="0"/>
        <w:spacing w:after="0" w:line="480" w:lineRule="auto"/>
        <w:ind w:left="720" w:hanging="720"/>
        <w:jc w:val="both"/>
        <w:rPr>
          <w:rFonts w:ascii="Times New Roman" w:eastAsia="Batang" w:hAnsi="Times New Roman"/>
          <w:sz w:val="24"/>
          <w:szCs w:val="24"/>
        </w:rPr>
      </w:pPr>
    </w:p>
    <w:p w:rsidR="00112082" w:rsidRPr="00C347F4" w:rsidRDefault="00671663" w:rsidP="00005169">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17.</w:t>
      </w:r>
      <w:r>
        <w:rPr>
          <w:rFonts w:ascii="Times New Roman" w:eastAsia="Batang" w:hAnsi="Times New Roman"/>
          <w:sz w:val="24"/>
          <w:szCs w:val="24"/>
        </w:rPr>
        <w:tab/>
      </w:r>
      <w:r w:rsidR="00A914B5">
        <w:rPr>
          <w:rFonts w:ascii="Times New Roman" w:eastAsia="Batang" w:hAnsi="Times New Roman"/>
          <w:sz w:val="24"/>
          <w:szCs w:val="24"/>
        </w:rPr>
        <w:t>Finlay, K, Trafimow, D, Jones, D.</w:t>
      </w:r>
      <w:r w:rsidR="00112082" w:rsidRPr="00C347F4">
        <w:rPr>
          <w:rFonts w:ascii="Times New Roman" w:eastAsia="Batang" w:hAnsi="Times New Roman"/>
          <w:sz w:val="24"/>
          <w:szCs w:val="24"/>
        </w:rPr>
        <w:t xml:space="preserve"> Predicting health behaviors from attitudes and subjective norms: Between-subjects and within-subjects analyses. </w:t>
      </w:r>
      <w:r w:rsidR="00112082" w:rsidRPr="00A914B5">
        <w:rPr>
          <w:rFonts w:ascii="Times New Roman" w:eastAsia="Batang" w:hAnsi="Times New Roman"/>
          <w:sz w:val="24"/>
          <w:szCs w:val="24"/>
        </w:rPr>
        <w:t>Journ</w:t>
      </w:r>
      <w:r w:rsidR="00A914B5">
        <w:rPr>
          <w:rFonts w:ascii="Times New Roman" w:eastAsia="Batang" w:hAnsi="Times New Roman"/>
          <w:sz w:val="24"/>
          <w:szCs w:val="24"/>
        </w:rPr>
        <w:t>al of Applied Social Psychology. 1997;</w:t>
      </w:r>
      <w:r w:rsidR="00112082" w:rsidRPr="00A914B5">
        <w:rPr>
          <w:rFonts w:ascii="Times New Roman" w:eastAsia="Batang" w:hAnsi="Times New Roman"/>
          <w:sz w:val="24"/>
          <w:szCs w:val="24"/>
        </w:rPr>
        <w:t xml:space="preserve"> 27</w:t>
      </w:r>
      <w:r w:rsidR="00A914B5">
        <w:rPr>
          <w:rFonts w:ascii="Times New Roman" w:eastAsia="Batang" w:hAnsi="Times New Roman"/>
          <w:sz w:val="24"/>
          <w:szCs w:val="24"/>
        </w:rPr>
        <w:t xml:space="preserve">: </w:t>
      </w:r>
      <w:r w:rsidR="00112082" w:rsidRPr="00C347F4">
        <w:rPr>
          <w:rFonts w:ascii="Times New Roman" w:eastAsia="Batang" w:hAnsi="Times New Roman"/>
          <w:sz w:val="24"/>
          <w:szCs w:val="24"/>
        </w:rPr>
        <w:t xml:space="preserve"> 2015-2031.</w:t>
      </w:r>
    </w:p>
    <w:p w:rsidR="00112082" w:rsidRPr="00C347F4" w:rsidRDefault="00112082" w:rsidP="00005169">
      <w:pPr>
        <w:spacing w:after="0" w:line="480" w:lineRule="auto"/>
        <w:rPr>
          <w:rFonts w:ascii="Times New Roman" w:hAnsi="Times New Roman"/>
          <w:sz w:val="24"/>
          <w:szCs w:val="24"/>
        </w:rPr>
      </w:pPr>
    </w:p>
    <w:p w:rsidR="001624E8" w:rsidRPr="00C347F4" w:rsidRDefault="00671663" w:rsidP="006D4934">
      <w:pPr>
        <w:autoSpaceDE w:val="0"/>
        <w:autoSpaceDN w:val="0"/>
        <w:adjustRightInd w:val="0"/>
        <w:spacing w:after="0" w:line="480" w:lineRule="auto"/>
        <w:ind w:left="720" w:hanging="720"/>
        <w:jc w:val="both"/>
        <w:rPr>
          <w:rFonts w:ascii="Times New Roman" w:hAnsi="Times New Roman"/>
          <w:sz w:val="24"/>
          <w:szCs w:val="24"/>
        </w:rPr>
      </w:pPr>
      <w:r>
        <w:rPr>
          <w:rFonts w:ascii="Times New Roman" w:eastAsia="Batang" w:hAnsi="Times New Roman"/>
          <w:sz w:val="24"/>
          <w:szCs w:val="24"/>
        </w:rPr>
        <w:t>18.</w:t>
      </w:r>
      <w:r>
        <w:rPr>
          <w:rFonts w:ascii="Times New Roman" w:eastAsia="Batang" w:hAnsi="Times New Roman"/>
          <w:sz w:val="24"/>
          <w:szCs w:val="24"/>
        </w:rPr>
        <w:tab/>
      </w:r>
      <w:r w:rsidR="008B0136" w:rsidRPr="00C347F4">
        <w:rPr>
          <w:rFonts w:ascii="Times New Roman" w:eastAsia="Batang" w:hAnsi="Times New Roman"/>
          <w:sz w:val="24"/>
          <w:szCs w:val="24"/>
        </w:rPr>
        <w:t>Fishbein</w:t>
      </w:r>
      <w:r w:rsidR="002B31CD">
        <w:rPr>
          <w:rFonts w:ascii="Times New Roman" w:eastAsia="Batang" w:hAnsi="Times New Roman"/>
          <w:sz w:val="24"/>
          <w:szCs w:val="24"/>
        </w:rPr>
        <w:t>, M</w:t>
      </w:r>
      <w:r w:rsidR="006D4934" w:rsidRPr="00C347F4">
        <w:rPr>
          <w:rFonts w:ascii="Times New Roman" w:eastAsia="Batang" w:hAnsi="Times New Roman"/>
          <w:sz w:val="24"/>
          <w:szCs w:val="24"/>
        </w:rPr>
        <w:t>,</w:t>
      </w:r>
      <w:r w:rsidR="008B0136" w:rsidRPr="00C347F4">
        <w:rPr>
          <w:rFonts w:ascii="Times New Roman" w:eastAsia="Batang" w:hAnsi="Times New Roman"/>
          <w:sz w:val="24"/>
          <w:szCs w:val="24"/>
        </w:rPr>
        <w:t xml:space="preserve"> Azjen</w:t>
      </w:r>
      <w:r w:rsidR="00A914B5">
        <w:rPr>
          <w:rFonts w:ascii="Times New Roman" w:eastAsia="Batang" w:hAnsi="Times New Roman"/>
          <w:sz w:val="24"/>
          <w:szCs w:val="24"/>
        </w:rPr>
        <w:t>, I</w:t>
      </w:r>
      <w:r w:rsidR="008B0136" w:rsidRPr="00C347F4">
        <w:rPr>
          <w:rFonts w:ascii="Times New Roman" w:eastAsia="Batang" w:hAnsi="Times New Roman"/>
          <w:sz w:val="24"/>
          <w:szCs w:val="24"/>
        </w:rPr>
        <w:t>.</w:t>
      </w:r>
      <w:r w:rsidR="00B1788A" w:rsidRPr="00C347F4">
        <w:rPr>
          <w:rFonts w:ascii="Times New Roman" w:eastAsia="Batang" w:hAnsi="Times New Roman"/>
          <w:sz w:val="24"/>
          <w:szCs w:val="24"/>
        </w:rPr>
        <w:t xml:space="preserve"> </w:t>
      </w:r>
      <w:r w:rsidR="00311821" w:rsidRPr="00A914B5">
        <w:rPr>
          <w:rFonts w:ascii="Times New Roman" w:eastAsia="Batang" w:hAnsi="Times New Roman"/>
          <w:sz w:val="24"/>
          <w:szCs w:val="24"/>
        </w:rPr>
        <w:t xml:space="preserve">Belief, attitude, intention and behavior: </w:t>
      </w:r>
      <w:r w:rsidR="006D4934" w:rsidRPr="00A914B5">
        <w:rPr>
          <w:rFonts w:ascii="Times New Roman" w:eastAsia="Batang" w:hAnsi="Times New Roman"/>
          <w:sz w:val="24"/>
          <w:szCs w:val="24"/>
        </w:rPr>
        <w:t>A</w:t>
      </w:r>
      <w:r w:rsidR="00311821" w:rsidRPr="00A914B5">
        <w:rPr>
          <w:rFonts w:ascii="Times New Roman" w:eastAsia="Batang" w:hAnsi="Times New Roman"/>
          <w:sz w:val="24"/>
          <w:szCs w:val="24"/>
        </w:rPr>
        <w:t>n intr</w:t>
      </w:r>
      <w:r w:rsidR="006D4934" w:rsidRPr="00A914B5">
        <w:rPr>
          <w:rFonts w:ascii="Times New Roman" w:eastAsia="Batang" w:hAnsi="Times New Roman"/>
          <w:sz w:val="24"/>
          <w:szCs w:val="24"/>
        </w:rPr>
        <w:t>oduction to theory and research</w:t>
      </w:r>
      <w:r w:rsidR="006D4934" w:rsidRPr="00C347F4">
        <w:rPr>
          <w:rFonts w:ascii="Times New Roman" w:eastAsia="Batang" w:hAnsi="Times New Roman"/>
          <w:sz w:val="24"/>
          <w:szCs w:val="24"/>
        </w:rPr>
        <w:t>.</w:t>
      </w:r>
      <w:r w:rsidR="00311821" w:rsidRPr="00C347F4">
        <w:rPr>
          <w:rFonts w:ascii="Times New Roman" w:eastAsia="Batang" w:hAnsi="Times New Roman"/>
          <w:sz w:val="24"/>
          <w:szCs w:val="24"/>
        </w:rPr>
        <w:t xml:space="preserve"> </w:t>
      </w:r>
      <w:r w:rsidR="00A914B5">
        <w:rPr>
          <w:rFonts w:ascii="Times New Roman" w:eastAsia="Batang" w:hAnsi="Times New Roman"/>
          <w:sz w:val="24"/>
          <w:szCs w:val="24"/>
        </w:rPr>
        <w:t xml:space="preserve">1975; </w:t>
      </w:r>
      <w:r w:rsidR="00311821" w:rsidRPr="00C347F4">
        <w:rPr>
          <w:rFonts w:ascii="Times New Roman" w:eastAsia="Batang" w:hAnsi="Times New Roman"/>
          <w:sz w:val="24"/>
          <w:szCs w:val="24"/>
        </w:rPr>
        <w:t>Reading, MA</w:t>
      </w:r>
      <w:r w:rsidR="006D4934" w:rsidRPr="00C347F4">
        <w:rPr>
          <w:rFonts w:ascii="Times New Roman" w:eastAsia="Batang" w:hAnsi="Times New Roman"/>
          <w:sz w:val="24"/>
          <w:szCs w:val="24"/>
        </w:rPr>
        <w:t>:</w:t>
      </w:r>
      <w:r w:rsidR="00311821" w:rsidRPr="00C347F4">
        <w:rPr>
          <w:rFonts w:ascii="Times New Roman" w:eastAsia="Batang" w:hAnsi="Times New Roman"/>
          <w:sz w:val="24"/>
          <w:szCs w:val="24"/>
        </w:rPr>
        <w:t xml:space="preserve"> Addison Wesley.</w:t>
      </w:r>
      <w:r w:rsidR="006D4934" w:rsidRPr="00C347F4">
        <w:rPr>
          <w:rFonts w:ascii="Times New Roman" w:hAnsi="Times New Roman"/>
          <w:sz w:val="24"/>
          <w:szCs w:val="24"/>
        </w:rPr>
        <w:t xml:space="preserve"> </w:t>
      </w:r>
    </w:p>
    <w:p w:rsidR="004F11D4" w:rsidRPr="00C347F4" w:rsidRDefault="004F11D4" w:rsidP="00C84F44">
      <w:pPr>
        <w:autoSpaceDE w:val="0"/>
        <w:autoSpaceDN w:val="0"/>
        <w:adjustRightInd w:val="0"/>
        <w:spacing w:after="0" w:line="480" w:lineRule="auto"/>
        <w:ind w:left="720" w:hanging="720"/>
        <w:jc w:val="both"/>
        <w:rPr>
          <w:rFonts w:ascii="Times New Roman" w:eastAsia="Batang" w:hAnsi="Times New Roman"/>
          <w:sz w:val="24"/>
          <w:szCs w:val="24"/>
        </w:rPr>
      </w:pPr>
    </w:p>
    <w:p w:rsidR="00D01D05" w:rsidRPr="00C347F4" w:rsidRDefault="00D01D05" w:rsidP="007A4ABA">
      <w:pPr>
        <w:autoSpaceDE w:val="0"/>
        <w:autoSpaceDN w:val="0"/>
        <w:adjustRightInd w:val="0"/>
        <w:spacing w:after="0" w:line="480" w:lineRule="auto"/>
        <w:ind w:left="720" w:hanging="720"/>
        <w:jc w:val="both"/>
        <w:rPr>
          <w:rFonts w:ascii="Times New Roman" w:hAnsi="Times New Roman"/>
          <w:sz w:val="24"/>
          <w:szCs w:val="24"/>
        </w:rPr>
      </w:pPr>
    </w:p>
    <w:p w:rsidR="007A4ABA" w:rsidRPr="00C347F4" w:rsidRDefault="005F62E9" w:rsidP="007A4ABA">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sz w:val="24"/>
          <w:szCs w:val="24"/>
        </w:rPr>
        <w:t>19.</w:t>
      </w:r>
      <w:r>
        <w:rPr>
          <w:rFonts w:ascii="Times New Roman" w:hAnsi="Times New Roman"/>
          <w:sz w:val="24"/>
          <w:szCs w:val="24"/>
        </w:rPr>
        <w:tab/>
      </w:r>
      <w:r w:rsidR="00D40A6B">
        <w:rPr>
          <w:rFonts w:ascii="Times New Roman" w:hAnsi="Times New Roman"/>
          <w:sz w:val="24"/>
          <w:szCs w:val="24"/>
        </w:rPr>
        <w:t xml:space="preserve">El </w:t>
      </w:r>
      <w:r w:rsidR="00A914B5">
        <w:rPr>
          <w:rFonts w:ascii="Times New Roman" w:hAnsi="Times New Roman"/>
          <w:sz w:val="24"/>
          <w:szCs w:val="24"/>
        </w:rPr>
        <w:t xml:space="preserve">Ghatit, A, Hanson, R. </w:t>
      </w:r>
      <w:r w:rsidR="007A4ABA" w:rsidRPr="00C347F4">
        <w:rPr>
          <w:rFonts w:ascii="Times New Roman" w:hAnsi="Times New Roman"/>
          <w:sz w:val="24"/>
          <w:szCs w:val="24"/>
        </w:rPr>
        <w:t xml:space="preserve"> </w:t>
      </w:r>
      <w:r w:rsidR="007A4ABA" w:rsidRPr="00C347F4">
        <w:rPr>
          <w:rFonts w:ascii="Times New Roman" w:eastAsiaTheme="minorHAnsi" w:hAnsi="Times New Roman"/>
          <w:sz w:val="23"/>
          <w:szCs w:val="23"/>
        </w:rPr>
        <w:t>Variables associated with obtaining and sustaining employment among spinal cord injured males: A follow-up of 760 veterans.</w:t>
      </w:r>
      <w:r w:rsidR="0076277C" w:rsidRPr="00C347F4">
        <w:rPr>
          <w:rFonts w:ascii="Times New Roman" w:eastAsiaTheme="minorHAnsi" w:hAnsi="Times New Roman"/>
          <w:sz w:val="23"/>
          <w:szCs w:val="23"/>
        </w:rPr>
        <w:t xml:space="preserve"> </w:t>
      </w:r>
      <w:r w:rsidR="0076277C" w:rsidRPr="00A914B5">
        <w:rPr>
          <w:rFonts w:ascii="Times New Roman" w:eastAsiaTheme="minorHAnsi" w:hAnsi="Times New Roman"/>
          <w:sz w:val="23"/>
          <w:szCs w:val="23"/>
        </w:rPr>
        <w:t>Journal of Chronic Disabilities</w:t>
      </w:r>
      <w:r w:rsidR="00A914B5">
        <w:rPr>
          <w:rFonts w:ascii="Times New Roman" w:eastAsiaTheme="minorHAnsi" w:hAnsi="Times New Roman"/>
          <w:sz w:val="23"/>
          <w:szCs w:val="23"/>
        </w:rPr>
        <w:t>. 1978;</w:t>
      </w:r>
      <w:r w:rsidR="0076277C" w:rsidRPr="00A914B5">
        <w:rPr>
          <w:rFonts w:ascii="Times New Roman" w:eastAsiaTheme="minorHAnsi" w:hAnsi="Times New Roman"/>
          <w:sz w:val="23"/>
          <w:szCs w:val="23"/>
        </w:rPr>
        <w:t xml:space="preserve"> 31</w:t>
      </w:r>
      <w:r w:rsidR="00A914B5">
        <w:rPr>
          <w:rFonts w:ascii="Times New Roman" w:eastAsiaTheme="minorHAnsi" w:hAnsi="Times New Roman"/>
          <w:sz w:val="23"/>
          <w:szCs w:val="23"/>
        </w:rPr>
        <w:t>:</w:t>
      </w:r>
      <w:r w:rsidR="0076277C" w:rsidRPr="00C347F4">
        <w:rPr>
          <w:rFonts w:ascii="Times New Roman" w:eastAsiaTheme="minorHAnsi" w:hAnsi="Times New Roman"/>
          <w:sz w:val="23"/>
          <w:szCs w:val="23"/>
        </w:rPr>
        <w:t xml:space="preserve"> 363-369. </w:t>
      </w:r>
    </w:p>
    <w:p w:rsidR="007A4ABA" w:rsidRPr="00C347F4" w:rsidRDefault="007A4ABA" w:rsidP="00C84F44">
      <w:pPr>
        <w:autoSpaceDE w:val="0"/>
        <w:autoSpaceDN w:val="0"/>
        <w:adjustRightInd w:val="0"/>
        <w:spacing w:after="0" w:line="480" w:lineRule="auto"/>
        <w:ind w:left="720" w:hanging="720"/>
        <w:jc w:val="both"/>
        <w:rPr>
          <w:rFonts w:ascii="Times New Roman" w:eastAsia="Batang" w:hAnsi="Times New Roman"/>
          <w:sz w:val="24"/>
          <w:szCs w:val="24"/>
        </w:rPr>
      </w:pPr>
    </w:p>
    <w:p w:rsidR="002C5685" w:rsidRPr="00C347F4" w:rsidRDefault="005F62E9" w:rsidP="001B1610">
      <w:pPr>
        <w:keepNext/>
        <w:keepLines/>
        <w:autoSpaceDE w:val="0"/>
        <w:autoSpaceDN w:val="0"/>
        <w:adjustRightInd w:val="0"/>
        <w:spacing w:after="0" w:line="480" w:lineRule="auto"/>
        <w:ind w:left="720" w:hanging="720"/>
        <w:jc w:val="both"/>
        <w:rPr>
          <w:rFonts w:ascii="Times New Roman" w:hAnsi="Times New Roman"/>
          <w:color w:val="231F20"/>
          <w:sz w:val="24"/>
          <w:szCs w:val="24"/>
        </w:rPr>
      </w:pPr>
      <w:r>
        <w:rPr>
          <w:rFonts w:ascii="Times New Roman" w:hAnsi="Times New Roman"/>
          <w:color w:val="231F20"/>
          <w:sz w:val="24"/>
          <w:szCs w:val="24"/>
        </w:rPr>
        <w:t>20.</w:t>
      </w:r>
      <w:r>
        <w:rPr>
          <w:rFonts w:ascii="Times New Roman" w:hAnsi="Times New Roman"/>
          <w:color w:val="231F20"/>
          <w:sz w:val="24"/>
          <w:szCs w:val="24"/>
        </w:rPr>
        <w:tab/>
      </w:r>
      <w:r w:rsidR="007C76DE">
        <w:rPr>
          <w:rFonts w:ascii="Times New Roman" w:hAnsi="Times New Roman"/>
          <w:color w:val="231F20"/>
          <w:sz w:val="24"/>
          <w:szCs w:val="24"/>
        </w:rPr>
        <w:t>Guo, Q, Johnson, C, Unger, J, et al.</w:t>
      </w:r>
      <w:r w:rsidR="002C5685" w:rsidRPr="00C347F4">
        <w:rPr>
          <w:rFonts w:ascii="Times New Roman" w:hAnsi="Times New Roman"/>
          <w:color w:val="231F20"/>
          <w:sz w:val="24"/>
          <w:szCs w:val="24"/>
        </w:rPr>
        <w:t xml:space="preserve"> Utility of the theory of reasoned action and theory of planned behavior for predicting Chinese adolescent smoking. </w:t>
      </w:r>
      <w:r w:rsidR="002C5685" w:rsidRPr="007C76DE">
        <w:rPr>
          <w:rFonts w:ascii="Times New Roman" w:hAnsi="Times New Roman"/>
          <w:color w:val="231F20"/>
          <w:sz w:val="24"/>
          <w:szCs w:val="24"/>
        </w:rPr>
        <w:t>Addictive Behaviors</w:t>
      </w:r>
      <w:r w:rsidR="007C76DE">
        <w:rPr>
          <w:rFonts w:ascii="Times New Roman" w:hAnsi="Times New Roman"/>
          <w:color w:val="231F20"/>
          <w:sz w:val="24"/>
          <w:szCs w:val="24"/>
        </w:rPr>
        <w:t>. 2007;</w:t>
      </w:r>
      <w:r w:rsidR="002C5685" w:rsidRPr="007C76DE">
        <w:rPr>
          <w:rFonts w:ascii="Times New Roman" w:hAnsi="Times New Roman"/>
          <w:color w:val="231F20"/>
          <w:sz w:val="24"/>
          <w:szCs w:val="24"/>
        </w:rPr>
        <w:t xml:space="preserve"> 32</w:t>
      </w:r>
      <w:r w:rsidR="007C76DE">
        <w:rPr>
          <w:rFonts w:ascii="Times New Roman" w:hAnsi="Times New Roman"/>
          <w:color w:val="231F20"/>
          <w:sz w:val="24"/>
          <w:szCs w:val="24"/>
        </w:rPr>
        <w:t>:</w:t>
      </w:r>
      <w:r w:rsidR="002C5685" w:rsidRPr="00C347F4">
        <w:rPr>
          <w:rFonts w:ascii="Times New Roman" w:hAnsi="Times New Roman"/>
          <w:color w:val="231F20"/>
          <w:sz w:val="24"/>
          <w:szCs w:val="24"/>
        </w:rPr>
        <w:t xml:space="preserve"> 1066–1081.</w:t>
      </w:r>
    </w:p>
    <w:p w:rsidR="00622A77" w:rsidRPr="00C347F4" w:rsidRDefault="005F62E9" w:rsidP="001B1610">
      <w:pPr>
        <w:spacing w:after="0" w:line="480" w:lineRule="auto"/>
        <w:rPr>
          <w:rFonts w:ascii="Times New Roman" w:eastAsia="Batang" w:hAnsi="Times New Roman"/>
          <w:sz w:val="24"/>
          <w:szCs w:val="24"/>
          <w:lang w:val="en-US"/>
        </w:rPr>
      </w:pPr>
      <w:r>
        <w:rPr>
          <w:rFonts w:ascii="Times New Roman" w:eastAsia="Batang" w:hAnsi="Times New Roman"/>
          <w:sz w:val="24"/>
          <w:szCs w:val="24"/>
          <w:lang w:val="en-US"/>
        </w:rPr>
        <w:t>21.</w:t>
      </w:r>
      <w:r>
        <w:rPr>
          <w:rFonts w:ascii="Times New Roman" w:eastAsia="Batang" w:hAnsi="Times New Roman"/>
          <w:sz w:val="24"/>
          <w:szCs w:val="24"/>
          <w:lang w:val="en-US"/>
        </w:rPr>
        <w:tab/>
      </w:r>
      <w:r w:rsidR="00F63052">
        <w:rPr>
          <w:rFonts w:ascii="Times New Roman" w:eastAsia="Batang" w:hAnsi="Times New Roman"/>
          <w:sz w:val="24"/>
          <w:szCs w:val="24"/>
          <w:lang w:val="en-US"/>
        </w:rPr>
        <w:t>Gut</w:t>
      </w:r>
      <w:r w:rsidR="00706EDD">
        <w:rPr>
          <w:rFonts w:ascii="Times New Roman" w:eastAsia="Batang" w:hAnsi="Times New Roman"/>
          <w:sz w:val="24"/>
          <w:szCs w:val="24"/>
          <w:lang w:val="en-US"/>
        </w:rPr>
        <w:t>t</w:t>
      </w:r>
      <w:r w:rsidR="00F63052">
        <w:rPr>
          <w:rFonts w:ascii="Times New Roman" w:eastAsia="Batang" w:hAnsi="Times New Roman"/>
          <w:sz w:val="24"/>
          <w:szCs w:val="24"/>
          <w:lang w:val="en-US"/>
        </w:rPr>
        <w:t>mann</w:t>
      </w:r>
      <w:r w:rsidR="007C76DE">
        <w:rPr>
          <w:rFonts w:ascii="Times New Roman" w:eastAsia="Batang" w:hAnsi="Times New Roman"/>
          <w:sz w:val="24"/>
          <w:szCs w:val="24"/>
          <w:lang w:val="en-US"/>
        </w:rPr>
        <w:t>, L</w:t>
      </w:r>
      <w:r w:rsidR="00706EDD">
        <w:rPr>
          <w:rFonts w:ascii="Times New Roman" w:eastAsia="Batang" w:hAnsi="Times New Roman"/>
          <w:sz w:val="24"/>
          <w:szCs w:val="24"/>
          <w:lang w:val="en-US"/>
        </w:rPr>
        <w:t xml:space="preserve">. </w:t>
      </w:r>
      <w:r w:rsidR="00706EDD" w:rsidRPr="007C76DE">
        <w:rPr>
          <w:rFonts w:ascii="Times New Roman" w:eastAsia="Batang" w:hAnsi="Times New Roman"/>
          <w:sz w:val="24"/>
          <w:szCs w:val="24"/>
          <w:lang w:val="en-US"/>
        </w:rPr>
        <w:t>Spinal cord injuries</w:t>
      </w:r>
      <w:r w:rsidR="00706EDD">
        <w:rPr>
          <w:rFonts w:ascii="Times New Roman" w:eastAsia="Batang" w:hAnsi="Times New Roman"/>
          <w:sz w:val="24"/>
          <w:szCs w:val="24"/>
          <w:lang w:val="en-US"/>
        </w:rPr>
        <w:t xml:space="preserve">. </w:t>
      </w:r>
      <w:r w:rsidR="007C76DE">
        <w:rPr>
          <w:rFonts w:ascii="Times New Roman" w:eastAsia="Batang" w:hAnsi="Times New Roman"/>
          <w:sz w:val="24"/>
          <w:szCs w:val="24"/>
          <w:lang w:val="en-US"/>
        </w:rPr>
        <w:t>1976; Boston:</w:t>
      </w:r>
      <w:r w:rsidR="00706EDD">
        <w:rPr>
          <w:rFonts w:ascii="Times New Roman" w:eastAsia="Batang" w:hAnsi="Times New Roman"/>
          <w:sz w:val="24"/>
          <w:szCs w:val="24"/>
          <w:lang w:val="en-US"/>
        </w:rPr>
        <w:t xml:space="preserve"> Blackwell Scientific</w:t>
      </w:r>
      <w:r w:rsidR="002B31CD">
        <w:rPr>
          <w:rFonts w:ascii="Times New Roman" w:eastAsia="Batang" w:hAnsi="Times New Roman"/>
          <w:sz w:val="24"/>
          <w:szCs w:val="24"/>
          <w:lang w:val="en-US"/>
        </w:rPr>
        <w:t>.</w:t>
      </w:r>
    </w:p>
    <w:p w:rsidR="00A072A7" w:rsidRPr="00C347F4" w:rsidRDefault="00A072A7" w:rsidP="001B1610">
      <w:pPr>
        <w:autoSpaceDE w:val="0"/>
        <w:autoSpaceDN w:val="0"/>
        <w:adjustRightInd w:val="0"/>
        <w:spacing w:after="0" w:line="480" w:lineRule="auto"/>
        <w:ind w:left="720" w:hanging="720"/>
        <w:jc w:val="both"/>
        <w:rPr>
          <w:rFonts w:ascii="Times New Roman" w:hAnsi="Times New Roman"/>
          <w:color w:val="231F20"/>
          <w:sz w:val="24"/>
          <w:szCs w:val="24"/>
        </w:rPr>
      </w:pPr>
    </w:p>
    <w:p w:rsidR="001B1610" w:rsidRPr="00C347F4" w:rsidRDefault="005F62E9" w:rsidP="001B1610">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color w:val="231F20"/>
          <w:sz w:val="24"/>
          <w:szCs w:val="24"/>
        </w:rPr>
        <w:t>22.</w:t>
      </w:r>
      <w:r>
        <w:rPr>
          <w:rFonts w:ascii="Times New Roman" w:hAnsi="Times New Roman"/>
          <w:color w:val="231F20"/>
          <w:sz w:val="24"/>
          <w:szCs w:val="24"/>
        </w:rPr>
        <w:tab/>
      </w:r>
      <w:r w:rsidR="007C76DE">
        <w:rPr>
          <w:rFonts w:ascii="Times New Roman" w:hAnsi="Times New Roman"/>
          <w:color w:val="231F20"/>
          <w:sz w:val="24"/>
          <w:szCs w:val="24"/>
        </w:rPr>
        <w:t>Hampton, N.</w:t>
      </w:r>
      <w:r w:rsidR="001B1610" w:rsidRPr="00C347F4">
        <w:rPr>
          <w:rFonts w:ascii="Times New Roman" w:hAnsi="Times New Roman"/>
          <w:color w:val="231F20"/>
          <w:sz w:val="24"/>
          <w:szCs w:val="24"/>
        </w:rPr>
        <w:t xml:space="preserve"> </w:t>
      </w:r>
      <w:r w:rsidR="001B1610" w:rsidRPr="00C347F4">
        <w:rPr>
          <w:rFonts w:ascii="Times New Roman" w:eastAsia="Batang" w:hAnsi="Times New Roman"/>
          <w:sz w:val="24"/>
          <w:szCs w:val="24"/>
        </w:rPr>
        <w:t xml:space="preserve">Subjective well-being among people with spinal cord injuries: The role of self-efficacy, perceived social support, and perceived health. </w:t>
      </w:r>
      <w:r w:rsidR="001B1610" w:rsidRPr="007C76DE">
        <w:rPr>
          <w:rFonts w:ascii="Times New Roman" w:eastAsia="Batang" w:hAnsi="Times New Roman"/>
          <w:sz w:val="24"/>
          <w:szCs w:val="24"/>
        </w:rPr>
        <w:t>Reh</w:t>
      </w:r>
      <w:r w:rsidR="007C76DE">
        <w:rPr>
          <w:rFonts w:ascii="Times New Roman" w:eastAsia="Batang" w:hAnsi="Times New Roman"/>
          <w:sz w:val="24"/>
          <w:szCs w:val="24"/>
        </w:rPr>
        <w:t>abilitation Counseling Bulletin. 2004;</w:t>
      </w:r>
      <w:r w:rsidR="001B1610" w:rsidRPr="007C76DE">
        <w:rPr>
          <w:rFonts w:ascii="Times New Roman" w:eastAsia="Batang" w:hAnsi="Times New Roman"/>
          <w:sz w:val="24"/>
          <w:szCs w:val="24"/>
        </w:rPr>
        <w:t xml:space="preserve"> 48</w:t>
      </w:r>
      <w:r w:rsidR="007C76DE" w:rsidRPr="007C76DE">
        <w:rPr>
          <w:rFonts w:ascii="Times New Roman" w:eastAsia="Batang" w:hAnsi="Times New Roman"/>
          <w:sz w:val="24"/>
          <w:szCs w:val="24"/>
        </w:rPr>
        <w:t>:</w:t>
      </w:r>
      <w:r w:rsidR="001B1610" w:rsidRPr="00C347F4">
        <w:rPr>
          <w:rFonts w:ascii="Times New Roman" w:eastAsia="Batang" w:hAnsi="Times New Roman"/>
          <w:i/>
          <w:sz w:val="24"/>
          <w:szCs w:val="24"/>
        </w:rPr>
        <w:t xml:space="preserve"> </w:t>
      </w:r>
      <w:r w:rsidR="001B1610" w:rsidRPr="00C347F4">
        <w:rPr>
          <w:rFonts w:ascii="Times New Roman" w:eastAsia="Batang" w:hAnsi="Times New Roman"/>
          <w:sz w:val="24"/>
          <w:szCs w:val="24"/>
        </w:rPr>
        <w:t>31–37.</w:t>
      </w:r>
    </w:p>
    <w:p w:rsidR="004F11D4" w:rsidRPr="00C347F4" w:rsidRDefault="004F11D4" w:rsidP="00636A8B">
      <w:pPr>
        <w:autoSpaceDE w:val="0"/>
        <w:autoSpaceDN w:val="0"/>
        <w:adjustRightInd w:val="0"/>
        <w:spacing w:after="0" w:line="480" w:lineRule="auto"/>
        <w:ind w:left="720" w:hanging="720"/>
        <w:jc w:val="both"/>
        <w:rPr>
          <w:rFonts w:ascii="Times New Roman" w:hAnsi="Times New Roman"/>
          <w:sz w:val="24"/>
          <w:szCs w:val="24"/>
        </w:rPr>
      </w:pPr>
    </w:p>
    <w:p w:rsidR="00B00170" w:rsidRPr="00C347F4" w:rsidRDefault="00B00170" w:rsidP="00636A8B">
      <w:pPr>
        <w:autoSpaceDE w:val="0"/>
        <w:autoSpaceDN w:val="0"/>
        <w:adjustRightInd w:val="0"/>
        <w:spacing w:after="0" w:line="480" w:lineRule="auto"/>
        <w:ind w:left="720" w:hanging="720"/>
        <w:jc w:val="both"/>
        <w:rPr>
          <w:rFonts w:ascii="Times New Roman" w:hAnsi="Times New Roman"/>
          <w:color w:val="231F20"/>
          <w:sz w:val="24"/>
          <w:szCs w:val="24"/>
        </w:rPr>
      </w:pPr>
    </w:p>
    <w:p w:rsidR="00814B06" w:rsidRPr="00C347F4" w:rsidRDefault="005F62E9" w:rsidP="001B1610">
      <w:pPr>
        <w:spacing w:after="0" w:line="480" w:lineRule="auto"/>
        <w:ind w:left="720" w:hanging="72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7C76DE">
        <w:rPr>
          <w:rFonts w:ascii="Times New Roman" w:hAnsi="Times New Roman"/>
          <w:sz w:val="24"/>
          <w:szCs w:val="24"/>
        </w:rPr>
        <w:t>Jemmott, L, Jemmott, J.</w:t>
      </w:r>
      <w:r w:rsidR="00814B06" w:rsidRPr="00C347F4">
        <w:rPr>
          <w:rFonts w:ascii="Times New Roman" w:hAnsi="Times New Roman"/>
          <w:sz w:val="24"/>
          <w:szCs w:val="24"/>
        </w:rPr>
        <w:t xml:space="preserve"> Applying the theory of reasoned action to HIV risk-reduction behavioural interventions. In I. Ajzen, D. Albarracín &amp; R. Hornik (Eds.), </w:t>
      </w:r>
      <w:r w:rsidR="00814B06" w:rsidRPr="007C76DE">
        <w:rPr>
          <w:rFonts w:ascii="Times New Roman" w:hAnsi="Times New Roman"/>
          <w:sz w:val="24"/>
          <w:szCs w:val="24"/>
        </w:rPr>
        <w:t>Prediction and change of health behaviour: Applying the reasoned action approach (</w:t>
      </w:r>
      <w:r w:rsidR="00814B06" w:rsidRPr="00C347F4">
        <w:rPr>
          <w:rFonts w:ascii="Times New Roman" w:hAnsi="Times New Roman"/>
          <w:sz w:val="24"/>
          <w:szCs w:val="24"/>
        </w:rPr>
        <w:t xml:space="preserve">pp. 243-264). </w:t>
      </w:r>
      <w:r w:rsidR="007C76DE">
        <w:rPr>
          <w:rFonts w:ascii="Times New Roman" w:hAnsi="Times New Roman"/>
          <w:sz w:val="24"/>
          <w:szCs w:val="24"/>
        </w:rPr>
        <w:t xml:space="preserve">2007; </w:t>
      </w:r>
      <w:r w:rsidR="00814B06" w:rsidRPr="00C347F4">
        <w:rPr>
          <w:rFonts w:ascii="Times New Roman" w:hAnsi="Times New Roman"/>
          <w:sz w:val="24"/>
          <w:szCs w:val="24"/>
        </w:rPr>
        <w:t xml:space="preserve">Mahwah, NJ: Lawrence Erlbaum Associates. </w:t>
      </w:r>
    </w:p>
    <w:p w:rsidR="00753888" w:rsidRPr="00C347F4" w:rsidRDefault="00753888" w:rsidP="0064670A">
      <w:pPr>
        <w:spacing w:after="0" w:line="480" w:lineRule="auto"/>
        <w:ind w:left="720" w:hanging="720"/>
        <w:jc w:val="both"/>
        <w:rPr>
          <w:rFonts w:ascii="Times New Roman" w:hAnsi="Times New Roman"/>
          <w:sz w:val="24"/>
          <w:szCs w:val="24"/>
        </w:rPr>
      </w:pPr>
    </w:p>
    <w:p w:rsidR="006C4F64" w:rsidRPr="00C347F4" w:rsidRDefault="005F62E9" w:rsidP="006C4F64">
      <w:pPr>
        <w:spacing w:after="0" w:line="480" w:lineRule="auto"/>
        <w:ind w:left="720" w:hanging="72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7C76DE">
        <w:rPr>
          <w:rFonts w:ascii="Times New Roman" w:hAnsi="Times New Roman"/>
          <w:sz w:val="24"/>
          <w:szCs w:val="24"/>
        </w:rPr>
        <w:t>Krause, J</w:t>
      </w:r>
      <w:r w:rsidR="006C4F64" w:rsidRPr="00C347F4">
        <w:rPr>
          <w:rFonts w:ascii="Times New Roman" w:hAnsi="Times New Roman"/>
          <w:sz w:val="24"/>
          <w:szCs w:val="24"/>
        </w:rPr>
        <w:t>.</w:t>
      </w:r>
      <w:r w:rsidR="006C4F64" w:rsidRPr="00C347F4">
        <w:rPr>
          <w:rFonts w:ascii="Times New Roman" w:hAnsi="Times New Roman"/>
          <w:i/>
          <w:color w:val="231F20"/>
          <w:sz w:val="24"/>
          <w:szCs w:val="24"/>
        </w:rPr>
        <w:t xml:space="preserve"> </w:t>
      </w:r>
      <w:r w:rsidR="006C4F64" w:rsidRPr="00C347F4">
        <w:rPr>
          <w:rFonts w:ascii="Times New Roman" w:hAnsi="Times New Roman"/>
          <w:color w:val="231F20"/>
          <w:sz w:val="24"/>
          <w:szCs w:val="24"/>
        </w:rPr>
        <w:t xml:space="preserve">Employment after spinal cord injury. </w:t>
      </w:r>
      <w:r w:rsidR="006C4F64" w:rsidRPr="007C76DE">
        <w:rPr>
          <w:rFonts w:ascii="Times New Roman" w:hAnsi="Times New Roman"/>
          <w:color w:val="231F20"/>
          <w:sz w:val="24"/>
          <w:szCs w:val="24"/>
        </w:rPr>
        <w:t>Archives of Physical and Medical Rehabilitation</w:t>
      </w:r>
      <w:r w:rsidR="007C76DE">
        <w:rPr>
          <w:rFonts w:ascii="Times New Roman" w:hAnsi="Times New Roman"/>
          <w:color w:val="231F20"/>
          <w:sz w:val="24"/>
          <w:szCs w:val="24"/>
        </w:rPr>
        <w:t>. 1992; 73:</w:t>
      </w:r>
      <w:r w:rsidR="006C4F64" w:rsidRPr="00C347F4">
        <w:rPr>
          <w:rFonts w:ascii="Times New Roman" w:hAnsi="Times New Roman"/>
          <w:color w:val="231F20"/>
          <w:sz w:val="24"/>
          <w:szCs w:val="24"/>
        </w:rPr>
        <w:t xml:space="preserve"> 163–169.</w:t>
      </w:r>
    </w:p>
    <w:p w:rsidR="00766764" w:rsidRPr="00C347F4" w:rsidRDefault="00766764" w:rsidP="00D916EA">
      <w:pPr>
        <w:spacing w:after="0" w:line="480" w:lineRule="auto"/>
        <w:ind w:left="720" w:hanging="720"/>
        <w:jc w:val="both"/>
        <w:rPr>
          <w:rFonts w:ascii="Times New Roman" w:hAnsi="Times New Roman"/>
          <w:sz w:val="24"/>
          <w:szCs w:val="24"/>
        </w:rPr>
      </w:pPr>
    </w:p>
    <w:p w:rsidR="00D52857" w:rsidRPr="00C347F4" w:rsidRDefault="005F62E9" w:rsidP="00005169">
      <w:pPr>
        <w:autoSpaceDE w:val="0"/>
        <w:autoSpaceDN w:val="0"/>
        <w:adjustRightInd w:val="0"/>
        <w:spacing w:after="0" w:line="480" w:lineRule="auto"/>
        <w:ind w:left="720" w:hanging="720"/>
        <w:jc w:val="both"/>
        <w:rPr>
          <w:rFonts w:ascii="Times New Roman" w:hAnsi="Times New Roman"/>
          <w:color w:val="231F20"/>
          <w:sz w:val="24"/>
          <w:szCs w:val="24"/>
        </w:rPr>
      </w:pPr>
      <w:r>
        <w:rPr>
          <w:rFonts w:ascii="Times New Roman" w:hAnsi="Times New Roman"/>
          <w:color w:val="231F20"/>
          <w:sz w:val="24"/>
          <w:szCs w:val="24"/>
        </w:rPr>
        <w:t>25.</w:t>
      </w:r>
      <w:r>
        <w:rPr>
          <w:rFonts w:ascii="Times New Roman" w:hAnsi="Times New Roman"/>
          <w:color w:val="231F20"/>
          <w:sz w:val="24"/>
          <w:szCs w:val="24"/>
        </w:rPr>
        <w:tab/>
      </w:r>
      <w:r w:rsidR="007C76DE">
        <w:rPr>
          <w:rFonts w:ascii="Times New Roman" w:hAnsi="Times New Roman"/>
          <w:color w:val="231F20"/>
          <w:sz w:val="24"/>
          <w:szCs w:val="24"/>
        </w:rPr>
        <w:t>Krause, J</w:t>
      </w:r>
      <w:r w:rsidR="00D52857" w:rsidRPr="00C347F4">
        <w:rPr>
          <w:rFonts w:ascii="Times New Roman" w:hAnsi="Times New Roman"/>
          <w:color w:val="231F20"/>
          <w:sz w:val="24"/>
          <w:szCs w:val="24"/>
        </w:rPr>
        <w:t xml:space="preserve">. Years to employment after spinal cord injury. </w:t>
      </w:r>
      <w:r w:rsidR="00D52857" w:rsidRPr="007C76DE">
        <w:rPr>
          <w:rFonts w:ascii="Times New Roman" w:hAnsi="Times New Roman"/>
          <w:color w:val="231F20"/>
          <w:sz w:val="24"/>
          <w:szCs w:val="24"/>
        </w:rPr>
        <w:t>Archives of Phys</w:t>
      </w:r>
      <w:r w:rsidR="007C76DE">
        <w:rPr>
          <w:rFonts w:ascii="Times New Roman" w:hAnsi="Times New Roman"/>
          <w:color w:val="231F20"/>
          <w:sz w:val="24"/>
          <w:szCs w:val="24"/>
        </w:rPr>
        <w:t>ical and Medical Rehabilitation.</w:t>
      </w:r>
      <w:r w:rsidR="00D52857" w:rsidRPr="007C76DE">
        <w:rPr>
          <w:rFonts w:ascii="Times New Roman" w:hAnsi="Times New Roman"/>
          <w:color w:val="231F20"/>
          <w:sz w:val="24"/>
          <w:szCs w:val="24"/>
        </w:rPr>
        <w:t xml:space="preserve"> </w:t>
      </w:r>
      <w:r w:rsidR="007C76DE">
        <w:rPr>
          <w:rFonts w:ascii="Times New Roman" w:hAnsi="Times New Roman"/>
          <w:color w:val="231F20"/>
          <w:sz w:val="24"/>
          <w:szCs w:val="24"/>
        </w:rPr>
        <w:t xml:space="preserve">2003; </w:t>
      </w:r>
      <w:r w:rsidR="00D52857" w:rsidRPr="007C76DE">
        <w:rPr>
          <w:rFonts w:ascii="Times New Roman" w:hAnsi="Times New Roman"/>
          <w:color w:val="231F20"/>
          <w:sz w:val="24"/>
          <w:szCs w:val="24"/>
        </w:rPr>
        <w:t>84</w:t>
      </w:r>
      <w:r w:rsidR="007C76DE">
        <w:rPr>
          <w:rFonts w:ascii="Times New Roman" w:hAnsi="Times New Roman"/>
          <w:color w:val="231F20"/>
          <w:sz w:val="24"/>
          <w:szCs w:val="24"/>
        </w:rPr>
        <w:t>:</w:t>
      </w:r>
      <w:r w:rsidR="00D52857" w:rsidRPr="00C347F4">
        <w:rPr>
          <w:rFonts w:ascii="Times New Roman" w:hAnsi="Times New Roman"/>
          <w:color w:val="231F20"/>
          <w:sz w:val="24"/>
          <w:szCs w:val="24"/>
        </w:rPr>
        <w:t xml:space="preserve"> 1282-1289.</w:t>
      </w:r>
    </w:p>
    <w:p w:rsidR="004F11D4" w:rsidRPr="00C347F4" w:rsidRDefault="004F11D4" w:rsidP="005E3080">
      <w:pPr>
        <w:spacing w:after="0" w:line="480" w:lineRule="auto"/>
        <w:ind w:left="720" w:hanging="720"/>
        <w:jc w:val="both"/>
        <w:rPr>
          <w:rFonts w:ascii="Times New Roman" w:hAnsi="Times New Roman"/>
          <w:sz w:val="24"/>
          <w:szCs w:val="24"/>
        </w:rPr>
      </w:pPr>
    </w:p>
    <w:p w:rsidR="006A2FFF" w:rsidRPr="00C347F4" w:rsidRDefault="005F62E9" w:rsidP="005E3080">
      <w:pPr>
        <w:spacing w:after="0" w:line="480" w:lineRule="auto"/>
        <w:ind w:left="720" w:hanging="72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EC27B4" w:rsidRPr="00C347F4">
        <w:rPr>
          <w:rFonts w:ascii="Times New Roman" w:hAnsi="Times New Roman"/>
          <w:sz w:val="24"/>
          <w:szCs w:val="24"/>
        </w:rPr>
        <w:t>Krause</w:t>
      </w:r>
      <w:r w:rsidR="007C76DE">
        <w:rPr>
          <w:rFonts w:ascii="Times New Roman" w:hAnsi="Times New Roman"/>
          <w:sz w:val="24"/>
          <w:szCs w:val="24"/>
        </w:rPr>
        <w:t>, J</w:t>
      </w:r>
      <w:r w:rsidR="009D6419" w:rsidRPr="00C347F4">
        <w:rPr>
          <w:rFonts w:ascii="Times New Roman" w:hAnsi="Times New Roman"/>
          <w:sz w:val="24"/>
          <w:szCs w:val="24"/>
        </w:rPr>
        <w:t>,</w:t>
      </w:r>
      <w:r w:rsidR="00EC27B4" w:rsidRPr="00C347F4">
        <w:rPr>
          <w:rFonts w:ascii="Times New Roman" w:hAnsi="Times New Roman"/>
          <w:sz w:val="24"/>
          <w:szCs w:val="24"/>
        </w:rPr>
        <w:t xml:space="preserve"> Anson, </w:t>
      </w:r>
      <w:r w:rsidR="007C76DE">
        <w:rPr>
          <w:rFonts w:ascii="Times New Roman" w:hAnsi="Times New Roman"/>
          <w:sz w:val="24"/>
          <w:szCs w:val="24"/>
        </w:rPr>
        <w:t>C</w:t>
      </w:r>
      <w:r w:rsidR="009D6419" w:rsidRPr="00C347F4">
        <w:rPr>
          <w:rFonts w:ascii="Times New Roman" w:hAnsi="Times New Roman"/>
          <w:sz w:val="24"/>
          <w:szCs w:val="24"/>
        </w:rPr>
        <w:t xml:space="preserve">. </w:t>
      </w:r>
      <w:r w:rsidR="00107D40" w:rsidRPr="00C347F4">
        <w:rPr>
          <w:rFonts w:ascii="Times New Roman" w:hAnsi="Times New Roman"/>
          <w:color w:val="231F20"/>
          <w:sz w:val="24"/>
          <w:szCs w:val="24"/>
        </w:rPr>
        <w:t>Employment after spinal cord injury: Relation to selected participant characteristi</w:t>
      </w:r>
      <w:r w:rsidR="009D6419" w:rsidRPr="00C347F4">
        <w:rPr>
          <w:rFonts w:ascii="Times New Roman" w:hAnsi="Times New Roman"/>
          <w:color w:val="231F20"/>
          <w:sz w:val="24"/>
          <w:szCs w:val="24"/>
        </w:rPr>
        <w:t xml:space="preserve">cs. </w:t>
      </w:r>
      <w:r w:rsidR="009D6419" w:rsidRPr="007C76DE">
        <w:rPr>
          <w:rFonts w:ascii="Times New Roman" w:hAnsi="Times New Roman"/>
          <w:color w:val="231F20"/>
          <w:sz w:val="24"/>
          <w:szCs w:val="24"/>
        </w:rPr>
        <w:t>Archives of Physical and Medical Rehabilitation</w:t>
      </w:r>
      <w:r w:rsidR="008571AE">
        <w:rPr>
          <w:rFonts w:ascii="Times New Roman" w:hAnsi="Times New Roman"/>
          <w:color w:val="231F20"/>
          <w:sz w:val="24"/>
          <w:szCs w:val="24"/>
        </w:rPr>
        <w:t xml:space="preserve">. 1996; </w:t>
      </w:r>
      <w:r w:rsidR="009D6419" w:rsidRPr="007C76DE">
        <w:rPr>
          <w:rFonts w:ascii="Times New Roman" w:hAnsi="Times New Roman"/>
          <w:color w:val="231F20"/>
          <w:sz w:val="24"/>
          <w:szCs w:val="24"/>
        </w:rPr>
        <w:t>77</w:t>
      </w:r>
      <w:r w:rsidR="008571AE">
        <w:rPr>
          <w:rFonts w:ascii="Times New Roman" w:hAnsi="Times New Roman"/>
          <w:color w:val="231F20"/>
          <w:sz w:val="24"/>
          <w:szCs w:val="24"/>
        </w:rPr>
        <w:t xml:space="preserve">: </w:t>
      </w:r>
      <w:r w:rsidR="00107D40" w:rsidRPr="00C347F4">
        <w:rPr>
          <w:rFonts w:ascii="Times New Roman" w:hAnsi="Times New Roman"/>
          <w:color w:val="231F20"/>
          <w:sz w:val="24"/>
          <w:szCs w:val="24"/>
        </w:rPr>
        <w:t>737–743.</w:t>
      </w:r>
    </w:p>
    <w:p w:rsidR="008666D2" w:rsidRPr="00C347F4" w:rsidRDefault="005F62E9" w:rsidP="00D648EC">
      <w:pPr>
        <w:spacing w:after="0" w:line="480" w:lineRule="auto"/>
        <w:ind w:left="720" w:hanging="720"/>
        <w:jc w:val="both"/>
        <w:rPr>
          <w:rFonts w:ascii="Times New Roman" w:eastAsia="Batang" w:hAnsi="Times New Roman"/>
          <w:sz w:val="24"/>
          <w:szCs w:val="24"/>
        </w:rPr>
      </w:pPr>
      <w:r>
        <w:rPr>
          <w:rFonts w:ascii="Times New Roman" w:hAnsi="Times New Roman"/>
          <w:sz w:val="24"/>
          <w:szCs w:val="24"/>
        </w:rPr>
        <w:t>27.</w:t>
      </w:r>
      <w:r>
        <w:rPr>
          <w:rFonts w:ascii="Times New Roman" w:hAnsi="Times New Roman"/>
          <w:sz w:val="24"/>
          <w:szCs w:val="24"/>
        </w:rPr>
        <w:tab/>
      </w:r>
      <w:r w:rsidR="00EC27B4" w:rsidRPr="00C347F4">
        <w:rPr>
          <w:rFonts w:ascii="Times New Roman" w:hAnsi="Times New Roman"/>
          <w:sz w:val="24"/>
          <w:szCs w:val="24"/>
        </w:rPr>
        <w:t>Krause</w:t>
      </w:r>
      <w:r w:rsidR="008571AE">
        <w:rPr>
          <w:rFonts w:ascii="Times New Roman" w:hAnsi="Times New Roman"/>
          <w:sz w:val="24"/>
          <w:szCs w:val="24"/>
        </w:rPr>
        <w:t>, J</w:t>
      </w:r>
      <w:r w:rsidR="009D6419" w:rsidRPr="00C347F4">
        <w:rPr>
          <w:rFonts w:ascii="Times New Roman" w:hAnsi="Times New Roman"/>
          <w:sz w:val="24"/>
          <w:szCs w:val="24"/>
        </w:rPr>
        <w:t>,</w:t>
      </w:r>
      <w:r w:rsidR="008571AE">
        <w:rPr>
          <w:rFonts w:ascii="Times New Roman" w:hAnsi="Times New Roman"/>
          <w:sz w:val="24"/>
          <w:szCs w:val="24"/>
        </w:rPr>
        <w:t xml:space="preserve"> </w:t>
      </w:r>
      <w:r w:rsidR="00EC27B4" w:rsidRPr="00C347F4">
        <w:rPr>
          <w:rFonts w:ascii="Times New Roman" w:hAnsi="Times New Roman"/>
          <w:sz w:val="24"/>
          <w:szCs w:val="24"/>
        </w:rPr>
        <w:t xml:space="preserve">Broderick, </w:t>
      </w:r>
      <w:r w:rsidR="00D648EC" w:rsidRPr="00C347F4">
        <w:rPr>
          <w:rFonts w:ascii="Times New Roman" w:hAnsi="Times New Roman"/>
          <w:sz w:val="24"/>
          <w:szCs w:val="24"/>
        </w:rPr>
        <w:t>L</w:t>
      </w:r>
      <w:r w:rsidR="008571AE">
        <w:rPr>
          <w:rFonts w:ascii="Times New Roman" w:hAnsi="Times New Roman"/>
          <w:sz w:val="24"/>
          <w:szCs w:val="24"/>
        </w:rPr>
        <w:t>.</w:t>
      </w:r>
      <w:r w:rsidR="00D648EC" w:rsidRPr="00C347F4">
        <w:rPr>
          <w:rFonts w:ascii="Times New Roman" w:hAnsi="Times New Roman"/>
          <w:sz w:val="24"/>
          <w:szCs w:val="24"/>
        </w:rPr>
        <w:t xml:space="preserve"> </w:t>
      </w:r>
      <w:r w:rsidR="00D648EC" w:rsidRPr="00C347F4">
        <w:rPr>
          <w:rFonts w:ascii="Times New Roman" w:eastAsia="Batang" w:hAnsi="Times New Roman"/>
          <w:sz w:val="24"/>
          <w:szCs w:val="24"/>
        </w:rPr>
        <w:t xml:space="preserve">Relationship of personality and locus of control with employment outcomes among participants with spinal cord injury. </w:t>
      </w:r>
      <w:r w:rsidR="00D648EC" w:rsidRPr="008571AE">
        <w:rPr>
          <w:rFonts w:ascii="Times New Roman" w:eastAsia="Batang" w:hAnsi="Times New Roman"/>
          <w:sz w:val="24"/>
          <w:szCs w:val="24"/>
        </w:rPr>
        <w:t>Reh</w:t>
      </w:r>
      <w:r w:rsidR="008571AE">
        <w:rPr>
          <w:rFonts w:ascii="Times New Roman" w:eastAsia="Batang" w:hAnsi="Times New Roman"/>
          <w:sz w:val="24"/>
          <w:szCs w:val="24"/>
        </w:rPr>
        <w:t xml:space="preserve">abilitation Counseling Bulletin. 2006; </w:t>
      </w:r>
      <w:r w:rsidR="00D648EC" w:rsidRPr="008571AE">
        <w:rPr>
          <w:rFonts w:ascii="Times New Roman" w:eastAsia="Batang" w:hAnsi="Times New Roman"/>
          <w:sz w:val="24"/>
          <w:szCs w:val="24"/>
        </w:rPr>
        <w:t xml:space="preserve"> 49</w:t>
      </w:r>
      <w:r w:rsidR="008571AE">
        <w:rPr>
          <w:rFonts w:ascii="Times New Roman" w:eastAsia="Batang" w:hAnsi="Times New Roman"/>
          <w:sz w:val="24"/>
          <w:szCs w:val="24"/>
        </w:rPr>
        <w:t>:</w:t>
      </w:r>
      <w:r w:rsidR="00D648EC" w:rsidRPr="00C347F4">
        <w:rPr>
          <w:rFonts w:ascii="Times New Roman" w:eastAsia="Batang" w:hAnsi="Times New Roman"/>
          <w:sz w:val="24"/>
          <w:szCs w:val="24"/>
        </w:rPr>
        <w:t xml:space="preserve"> 111 – 114.</w:t>
      </w:r>
    </w:p>
    <w:p w:rsidR="00E93493" w:rsidRPr="00C347F4" w:rsidRDefault="00E93493" w:rsidP="00005169">
      <w:pPr>
        <w:spacing w:after="0" w:line="480" w:lineRule="auto"/>
        <w:ind w:left="720" w:hanging="720"/>
        <w:jc w:val="both"/>
        <w:rPr>
          <w:rFonts w:ascii="Times New Roman" w:hAnsi="Times New Roman"/>
          <w:sz w:val="24"/>
          <w:szCs w:val="24"/>
        </w:rPr>
      </w:pPr>
    </w:p>
    <w:p w:rsidR="00E93493" w:rsidRPr="00C347F4" w:rsidRDefault="00E93493" w:rsidP="00005169">
      <w:pPr>
        <w:spacing w:after="0" w:line="480" w:lineRule="auto"/>
        <w:ind w:left="720" w:hanging="720"/>
        <w:jc w:val="both"/>
        <w:rPr>
          <w:rFonts w:ascii="Times New Roman" w:eastAsia="Batang" w:hAnsi="Times New Roman"/>
          <w:sz w:val="24"/>
          <w:szCs w:val="24"/>
        </w:rPr>
      </w:pPr>
    </w:p>
    <w:p w:rsidR="008666D2" w:rsidRPr="00C347F4" w:rsidRDefault="005F62E9" w:rsidP="00005169">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28.</w:t>
      </w:r>
      <w:r>
        <w:rPr>
          <w:rFonts w:ascii="Times New Roman" w:eastAsia="Batang" w:hAnsi="Times New Roman"/>
          <w:sz w:val="24"/>
          <w:szCs w:val="24"/>
        </w:rPr>
        <w:tab/>
      </w:r>
      <w:r w:rsidR="008571AE">
        <w:rPr>
          <w:rFonts w:ascii="Times New Roman" w:eastAsia="Batang" w:hAnsi="Times New Roman"/>
          <w:sz w:val="24"/>
          <w:szCs w:val="24"/>
        </w:rPr>
        <w:t>Krause, J, Pickelsimer, E</w:t>
      </w:r>
      <w:r w:rsidR="008666D2" w:rsidRPr="00C347F4">
        <w:rPr>
          <w:rFonts w:ascii="Times New Roman" w:eastAsia="Batang" w:hAnsi="Times New Roman"/>
          <w:sz w:val="24"/>
          <w:szCs w:val="24"/>
        </w:rPr>
        <w:t xml:space="preserve">. Relationship of perceived barriers to employment and return to work five years later: A pilot study among 343 participants with spinal cord injury. </w:t>
      </w:r>
      <w:r w:rsidR="008666D2" w:rsidRPr="008571AE">
        <w:rPr>
          <w:rFonts w:ascii="Times New Roman" w:eastAsia="Batang" w:hAnsi="Times New Roman"/>
          <w:sz w:val="24"/>
          <w:szCs w:val="24"/>
        </w:rPr>
        <w:t>Reh</w:t>
      </w:r>
      <w:r w:rsidR="008571AE">
        <w:rPr>
          <w:rFonts w:ascii="Times New Roman" w:eastAsia="Batang" w:hAnsi="Times New Roman"/>
          <w:sz w:val="24"/>
          <w:szCs w:val="24"/>
        </w:rPr>
        <w:t>abilitation Counseling Bulletin. 2008;</w:t>
      </w:r>
      <w:r w:rsidR="008666D2" w:rsidRPr="008571AE">
        <w:rPr>
          <w:rFonts w:ascii="Times New Roman" w:eastAsia="Batang" w:hAnsi="Times New Roman"/>
          <w:sz w:val="24"/>
          <w:szCs w:val="24"/>
        </w:rPr>
        <w:t xml:space="preserve"> 51</w:t>
      </w:r>
      <w:r w:rsidR="008571AE">
        <w:rPr>
          <w:rFonts w:ascii="Times New Roman" w:eastAsia="Batang" w:hAnsi="Times New Roman"/>
          <w:sz w:val="24"/>
          <w:szCs w:val="24"/>
        </w:rPr>
        <w:t>:</w:t>
      </w:r>
      <w:r w:rsidR="008666D2" w:rsidRPr="00C347F4">
        <w:rPr>
          <w:rFonts w:ascii="Times New Roman" w:eastAsia="Batang" w:hAnsi="Times New Roman"/>
          <w:sz w:val="24"/>
          <w:szCs w:val="24"/>
        </w:rPr>
        <w:t xml:space="preserve"> 118-121.</w:t>
      </w:r>
    </w:p>
    <w:p w:rsidR="00983A89" w:rsidRPr="00C347F4" w:rsidRDefault="00983A89" w:rsidP="00005169">
      <w:pPr>
        <w:spacing w:after="0" w:line="480" w:lineRule="auto"/>
        <w:ind w:left="720" w:hanging="720"/>
        <w:jc w:val="both"/>
        <w:rPr>
          <w:rFonts w:ascii="Times New Roman" w:eastAsia="Batang" w:hAnsi="Times New Roman"/>
          <w:sz w:val="24"/>
          <w:szCs w:val="24"/>
        </w:rPr>
      </w:pPr>
    </w:p>
    <w:p w:rsidR="008666D2" w:rsidRPr="00C347F4" w:rsidRDefault="005F62E9" w:rsidP="00005169">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lastRenderedPageBreak/>
        <w:t>29.</w:t>
      </w:r>
      <w:r>
        <w:rPr>
          <w:rFonts w:ascii="Times New Roman" w:eastAsia="Batang" w:hAnsi="Times New Roman"/>
          <w:sz w:val="24"/>
          <w:szCs w:val="24"/>
        </w:rPr>
        <w:tab/>
      </w:r>
      <w:r w:rsidR="008571AE">
        <w:rPr>
          <w:rFonts w:ascii="Times New Roman" w:eastAsia="Batang" w:hAnsi="Times New Roman"/>
          <w:sz w:val="24"/>
          <w:szCs w:val="24"/>
        </w:rPr>
        <w:t>Krause, J, Reed, K</w:t>
      </w:r>
      <w:r w:rsidR="008666D2" w:rsidRPr="00C347F4">
        <w:rPr>
          <w:rFonts w:ascii="Times New Roman" w:eastAsia="Batang" w:hAnsi="Times New Roman"/>
          <w:sz w:val="24"/>
          <w:szCs w:val="24"/>
        </w:rPr>
        <w:t xml:space="preserve">. Obtaining employment after spinal cord injury: </w:t>
      </w:r>
      <w:r w:rsidR="005E3080" w:rsidRPr="00C347F4">
        <w:rPr>
          <w:rFonts w:ascii="Times New Roman" w:eastAsia="Batang" w:hAnsi="Times New Roman"/>
          <w:sz w:val="24"/>
          <w:szCs w:val="24"/>
        </w:rPr>
        <w:t>R</w:t>
      </w:r>
      <w:r w:rsidR="008666D2" w:rsidRPr="00C347F4">
        <w:rPr>
          <w:rFonts w:ascii="Times New Roman" w:eastAsia="Batang" w:hAnsi="Times New Roman"/>
          <w:sz w:val="24"/>
          <w:szCs w:val="24"/>
        </w:rPr>
        <w:t xml:space="preserve">elationship with pre- and postinjury education. </w:t>
      </w:r>
      <w:r w:rsidR="008666D2" w:rsidRPr="008571AE">
        <w:rPr>
          <w:rFonts w:ascii="Times New Roman" w:eastAsia="Batang" w:hAnsi="Times New Roman"/>
          <w:sz w:val="24"/>
          <w:szCs w:val="24"/>
        </w:rPr>
        <w:t>Reh</w:t>
      </w:r>
      <w:r w:rsidR="008571AE">
        <w:rPr>
          <w:rFonts w:ascii="Times New Roman" w:eastAsia="Batang" w:hAnsi="Times New Roman"/>
          <w:sz w:val="24"/>
          <w:szCs w:val="24"/>
        </w:rPr>
        <w:t>abilitation Counseling Bulletin. 2009;</w:t>
      </w:r>
      <w:r w:rsidR="008666D2" w:rsidRPr="008571AE">
        <w:rPr>
          <w:rFonts w:ascii="Times New Roman" w:eastAsia="Batang" w:hAnsi="Times New Roman"/>
          <w:sz w:val="24"/>
          <w:szCs w:val="24"/>
        </w:rPr>
        <w:t xml:space="preserve"> 53</w:t>
      </w:r>
      <w:r w:rsidR="008571AE">
        <w:rPr>
          <w:rFonts w:ascii="Times New Roman" w:eastAsia="Batang" w:hAnsi="Times New Roman"/>
          <w:sz w:val="24"/>
          <w:szCs w:val="24"/>
        </w:rPr>
        <w:t>:</w:t>
      </w:r>
      <w:r w:rsidR="008666D2" w:rsidRPr="00C347F4">
        <w:rPr>
          <w:rFonts w:ascii="Times New Roman" w:eastAsia="Batang" w:hAnsi="Times New Roman"/>
          <w:sz w:val="24"/>
          <w:szCs w:val="24"/>
        </w:rPr>
        <w:t xml:space="preserve"> 27–33.</w:t>
      </w:r>
    </w:p>
    <w:p w:rsidR="00D50C35" w:rsidRPr="00C347F4" w:rsidRDefault="00D50C35" w:rsidP="00056C9A">
      <w:pPr>
        <w:autoSpaceDE w:val="0"/>
        <w:autoSpaceDN w:val="0"/>
        <w:adjustRightInd w:val="0"/>
        <w:spacing w:after="0" w:line="480" w:lineRule="auto"/>
        <w:ind w:left="720" w:hanging="720"/>
        <w:jc w:val="both"/>
        <w:rPr>
          <w:rFonts w:ascii="Times New Roman" w:eastAsia="Batang" w:hAnsi="Times New Roman"/>
          <w:sz w:val="24"/>
          <w:szCs w:val="24"/>
        </w:rPr>
      </w:pPr>
    </w:p>
    <w:p w:rsidR="008666D2" w:rsidRPr="00C347F4" w:rsidRDefault="005F62E9" w:rsidP="00056C9A">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30.</w:t>
      </w:r>
      <w:r>
        <w:rPr>
          <w:rFonts w:ascii="Times New Roman" w:eastAsia="Batang" w:hAnsi="Times New Roman"/>
          <w:sz w:val="24"/>
          <w:szCs w:val="24"/>
        </w:rPr>
        <w:tab/>
      </w:r>
      <w:r w:rsidR="00056C9A" w:rsidRPr="00C347F4">
        <w:rPr>
          <w:rFonts w:ascii="Times New Roman" w:eastAsia="Batang" w:hAnsi="Times New Roman"/>
          <w:sz w:val="24"/>
          <w:szCs w:val="24"/>
        </w:rPr>
        <w:t>Krause, J</w:t>
      </w:r>
      <w:r w:rsidR="00F46A3B" w:rsidRPr="00C347F4">
        <w:rPr>
          <w:rFonts w:ascii="Times New Roman" w:eastAsia="Batang" w:hAnsi="Times New Roman"/>
          <w:sz w:val="24"/>
          <w:szCs w:val="24"/>
        </w:rPr>
        <w:t>,</w:t>
      </w:r>
      <w:r w:rsidR="008571AE">
        <w:rPr>
          <w:rFonts w:ascii="Times New Roman" w:eastAsia="Batang" w:hAnsi="Times New Roman"/>
          <w:sz w:val="24"/>
          <w:szCs w:val="24"/>
        </w:rPr>
        <w:t xml:space="preserve"> Sternberg, M, Maides, J, Lottes, S</w:t>
      </w:r>
      <w:r w:rsidR="00056C9A" w:rsidRPr="00C347F4">
        <w:rPr>
          <w:rFonts w:ascii="Times New Roman" w:eastAsia="Batang" w:hAnsi="Times New Roman"/>
          <w:sz w:val="24"/>
          <w:szCs w:val="24"/>
        </w:rPr>
        <w:t xml:space="preserve">. Employment after spinal cord injury: </w:t>
      </w:r>
      <w:r w:rsidR="005E3080" w:rsidRPr="00C347F4">
        <w:rPr>
          <w:rFonts w:ascii="Times New Roman" w:eastAsia="Batang" w:hAnsi="Times New Roman"/>
          <w:sz w:val="24"/>
          <w:szCs w:val="24"/>
        </w:rPr>
        <w:t>D</w:t>
      </w:r>
      <w:r w:rsidR="00056C9A" w:rsidRPr="00C347F4">
        <w:rPr>
          <w:rFonts w:ascii="Times New Roman" w:eastAsia="Batang" w:hAnsi="Times New Roman"/>
          <w:sz w:val="24"/>
          <w:szCs w:val="24"/>
        </w:rPr>
        <w:t xml:space="preserve">ifferences related to geographic region, gender and race. </w:t>
      </w:r>
      <w:r w:rsidR="00056C9A" w:rsidRPr="008571AE">
        <w:rPr>
          <w:rFonts w:ascii="Times New Roman" w:eastAsia="Batang" w:hAnsi="Times New Roman"/>
          <w:sz w:val="24"/>
          <w:szCs w:val="24"/>
        </w:rPr>
        <w:t xml:space="preserve">Archives </w:t>
      </w:r>
      <w:r w:rsidR="00123C51" w:rsidRPr="008571AE">
        <w:rPr>
          <w:rFonts w:ascii="Times New Roman" w:eastAsia="Batang" w:hAnsi="Times New Roman"/>
          <w:sz w:val="24"/>
          <w:szCs w:val="24"/>
        </w:rPr>
        <w:t xml:space="preserve">of </w:t>
      </w:r>
      <w:r w:rsidR="00056C9A" w:rsidRPr="008571AE">
        <w:rPr>
          <w:rFonts w:ascii="Times New Roman" w:eastAsia="Batang" w:hAnsi="Times New Roman"/>
          <w:sz w:val="24"/>
          <w:szCs w:val="24"/>
        </w:rPr>
        <w:t>P</w:t>
      </w:r>
      <w:r w:rsidR="008571AE">
        <w:rPr>
          <w:rFonts w:ascii="Times New Roman" w:eastAsia="Batang" w:hAnsi="Times New Roman"/>
          <w:sz w:val="24"/>
          <w:szCs w:val="24"/>
        </w:rPr>
        <w:t>hysical Medicine Rehabilitation. 1998;</w:t>
      </w:r>
      <w:r w:rsidR="00056C9A" w:rsidRPr="008571AE">
        <w:rPr>
          <w:rFonts w:ascii="Times New Roman" w:eastAsia="Batang" w:hAnsi="Times New Roman"/>
          <w:sz w:val="24"/>
          <w:szCs w:val="24"/>
        </w:rPr>
        <w:t xml:space="preserve"> 79</w:t>
      </w:r>
      <w:r w:rsidR="008571AE">
        <w:rPr>
          <w:rFonts w:ascii="Times New Roman" w:eastAsia="Batang" w:hAnsi="Times New Roman"/>
          <w:sz w:val="24"/>
          <w:szCs w:val="24"/>
        </w:rPr>
        <w:t>:</w:t>
      </w:r>
      <w:r w:rsidR="00056C9A" w:rsidRPr="008571AE">
        <w:rPr>
          <w:rFonts w:ascii="Times New Roman" w:eastAsia="Batang" w:hAnsi="Times New Roman"/>
          <w:sz w:val="24"/>
          <w:szCs w:val="24"/>
        </w:rPr>
        <w:t xml:space="preserve"> </w:t>
      </w:r>
      <w:r w:rsidR="00056C9A" w:rsidRPr="00C347F4">
        <w:rPr>
          <w:rFonts w:ascii="Times New Roman" w:eastAsia="Batang" w:hAnsi="Times New Roman"/>
          <w:sz w:val="24"/>
          <w:szCs w:val="24"/>
        </w:rPr>
        <w:t xml:space="preserve">615-24. </w:t>
      </w:r>
    </w:p>
    <w:p w:rsidR="002751EF" w:rsidRPr="00C347F4" w:rsidRDefault="002751EF" w:rsidP="00005169">
      <w:pPr>
        <w:autoSpaceDE w:val="0"/>
        <w:autoSpaceDN w:val="0"/>
        <w:adjustRightInd w:val="0"/>
        <w:spacing w:after="0" w:line="480" w:lineRule="auto"/>
        <w:ind w:left="720" w:hanging="720"/>
        <w:jc w:val="both"/>
        <w:rPr>
          <w:rFonts w:ascii="Times New Roman" w:eastAsia="Batang" w:hAnsi="Times New Roman"/>
          <w:sz w:val="24"/>
          <w:szCs w:val="24"/>
        </w:rPr>
      </w:pPr>
    </w:p>
    <w:p w:rsidR="008666D2" w:rsidRPr="00C347F4" w:rsidRDefault="005F62E9" w:rsidP="00005169">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31.</w:t>
      </w:r>
      <w:r>
        <w:rPr>
          <w:rFonts w:ascii="Times New Roman" w:eastAsia="Batang" w:hAnsi="Times New Roman"/>
          <w:sz w:val="24"/>
          <w:szCs w:val="24"/>
        </w:rPr>
        <w:tab/>
      </w:r>
      <w:r w:rsidR="008571AE">
        <w:rPr>
          <w:rFonts w:ascii="Times New Roman" w:eastAsia="Batang" w:hAnsi="Times New Roman"/>
          <w:sz w:val="24"/>
          <w:szCs w:val="24"/>
        </w:rPr>
        <w:t>Krause, J, Terza, V</w:t>
      </w:r>
      <w:r w:rsidR="008666D2" w:rsidRPr="00C347F4">
        <w:rPr>
          <w:rFonts w:ascii="Times New Roman" w:eastAsia="Batang" w:hAnsi="Times New Roman"/>
          <w:sz w:val="24"/>
          <w:szCs w:val="24"/>
        </w:rPr>
        <w:t xml:space="preserve">. Injury and demographic factors predictive of disparities in earnings after spinal cord injury. </w:t>
      </w:r>
      <w:r w:rsidR="008666D2" w:rsidRPr="008571AE">
        <w:rPr>
          <w:rFonts w:ascii="Times New Roman" w:eastAsia="Batang" w:hAnsi="Times New Roman"/>
          <w:sz w:val="24"/>
          <w:szCs w:val="24"/>
        </w:rPr>
        <w:t xml:space="preserve">Archives </w:t>
      </w:r>
      <w:r w:rsidR="00123C51" w:rsidRPr="008571AE">
        <w:rPr>
          <w:rFonts w:ascii="Times New Roman" w:eastAsia="Batang" w:hAnsi="Times New Roman"/>
          <w:sz w:val="24"/>
          <w:szCs w:val="24"/>
        </w:rPr>
        <w:t xml:space="preserve">of </w:t>
      </w:r>
      <w:r w:rsidR="008666D2" w:rsidRPr="008571AE">
        <w:rPr>
          <w:rFonts w:ascii="Times New Roman" w:eastAsia="Batang" w:hAnsi="Times New Roman"/>
          <w:sz w:val="24"/>
          <w:szCs w:val="24"/>
        </w:rPr>
        <w:t>P</w:t>
      </w:r>
      <w:r w:rsidR="008571AE">
        <w:rPr>
          <w:rFonts w:ascii="Times New Roman" w:eastAsia="Batang" w:hAnsi="Times New Roman"/>
          <w:sz w:val="24"/>
          <w:szCs w:val="24"/>
        </w:rPr>
        <w:t>hysical Medicine Rehabilitation. 2006;</w:t>
      </w:r>
      <w:r w:rsidR="008666D2" w:rsidRPr="008571AE">
        <w:rPr>
          <w:rFonts w:ascii="Times New Roman" w:eastAsia="Batang" w:hAnsi="Times New Roman"/>
          <w:sz w:val="24"/>
          <w:szCs w:val="24"/>
        </w:rPr>
        <w:t xml:space="preserve"> 87</w:t>
      </w:r>
      <w:r w:rsidR="008571AE" w:rsidRPr="008571AE">
        <w:rPr>
          <w:rFonts w:ascii="Times New Roman" w:eastAsia="Batang" w:hAnsi="Times New Roman"/>
          <w:sz w:val="24"/>
          <w:szCs w:val="24"/>
        </w:rPr>
        <w:t>:</w:t>
      </w:r>
      <w:r w:rsidR="008666D2" w:rsidRPr="00C347F4">
        <w:rPr>
          <w:rFonts w:ascii="Times New Roman" w:eastAsia="Batang" w:hAnsi="Times New Roman"/>
          <w:sz w:val="24"/>
          <w:szCs w:val="24"/>
        </w:rPr>
        <w:t xml:space="preserve"> 1318-1326.</w:t>
      </w:r>
    </w:p>
    <w:p w:rsidR="008666D2" w:rsidRPr="00C347F4" w:rsidRDefault="008666D2" w:rsidP="00005169">
      <w:pPr>
        <w:autoSpaceDE w:val="0"/>
        <w:autoSpaceDN w:val="0"/>
        <w:adjustRightInd w:val="0"/>
        <w:spacing w:after="0" w:line="480" w:lineRule="auto"/>
        <w:rPr>
          <w:rFonts w:ascii="Times New Roman" w:eastAsia="Batang" w:hAnsi="Times New Roman"/>
          <w:sz w:val="24"/>
          <w:szCs w:val="24"/>
        </w:rPr>
      </w:pPr>
    </w:p>
    <w:p w:rsidR="008666D2" w:rsidRPr="00C347F4" w:rsidRDefault="005F62E9" w:rsidP="00005169">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32.</w:t>
      </w:r>
      <w:r>
        <w:rPr>
          <w:rFonts w:ascii="Times New Roman" w:eastAsia="Batang" w:hAnsi="Times New Roman"/>
          <w:sz w:val="24"/>
          <w:szCs w:val="24"/>
        </w:rPr>
        <w:tab/>
      </w:r>
      <w:r w:rsidR="008571AE">
        <w:rPr>
          <w:rFonts w:ascii="Times New Roman" w:eastAsia="Batang" w:hAnsi="Times New Roman"/>
          <w:sz w:val="24"/>
          <w:szCs w:val="24"/>
        </w:rPr>
        <w:t>Krause, J</w:t>
      </w:r>
      <w:r w:rsidR="008666D2" w:rsidRPr="00C347F4">
        <w:rPr>
          <w:rFonts w:ascii="Times New Roman" w:eastAsia="Batang" w:hAnsi="Times New Roman"/>
          <w:sz w:val="24"/>
          <w:szCs w:val="24"/>
        </w:rPr>
        <w:t>, T</w:t>
      </w:r>
      <w:r w:rsidR="008571AE">
        <w:rPr>
          <w:rFonts w:ascii="Times New Roman" w:eastAsia="Batang" w:hAnsi="Times New Roman"/>
          <w:sz w:val="24"/>
          <w:szCs w:val="24"/>
        </w:rPr>
        <w:t>erza, V, Dismuke, C</w:t>
      </w:r>
      <w:r w:rsidR="008666D2" w:rsidRPr="00C347F4">
        <w:rPr>
          <w:rFonts w:ascii="Times New Roman" w:eastAsia="Batang" w:hAnsi="Times New Roman"/>
          <w:sz w:val="24"/>
          <w:szCs w:val="24"/>
        </w:rPr>
        <w:t xml:space="preserve">. Earnings among people with spinal cord injury. </w:t>
      </w:r>
      <w:r w:rsidR="008666D2" w:rsidRPr="008571AE">
        <w:rPr>
          <w:rFonts w:ascii="Times New Roman" w:eastAsia="Batang" w:hAnsi="Times New Roman"/>
          <w:sz w:val="24"/>
          <w:szCs w:val="24"/>
        </w:rPr>
        <w:t xml:space="preserve">Archives </w:t>
      </w:r>
      <w:r w:rsidR="00123C51" w:rsidRPr="008571AE">
        <w:rPr>
          <w:rFonts w:ascii="Times New Roman" w:eastAsia="Batang" w:hAnsi="Times New Roman"/>
          <w:sz w:val="24"/>
          <w:szCs w:val="24"/>
        </w:rPr>
        <w:t xml:space="preserve">of </w:t>
      </w:r>
      <w:r w:rsidR="008666D2" w:rsidRPr="008571AE">
        <w:rPr>
          <w:rFonts w:ascii="Times New Roman" w:eastAsia="Batang" w:hAnsi="Times New Roman"/>
          <w:sz w:val="24"/>
          <w:szCs w:val="24"/>
        </w:rPr>
        <w:t>Physical Medicine Rehabilitation</w:t>
      </w:r>
      <w:r w:rsidR="008571AE">
        <w:rPr>
          <w:rFonts w:ascii="Times New Roman" w:eastAsia="Batang" w:hAnsi="Times New Roman"/>
          <w:sz w:val="24"/>
          <w:szCs w:val="24"/>
        </w:rPr>
        <w:t>.</w:t>
      </w:r>
      <w:r w:rsidR="008666D2" w:rsidRPr="008571AE">
        <w:rPr>
          <w:rFonts w:ascii="Times New Roman" w:eastAsia="Batang" w:hAnsi="Times New Roman"/>
          <w:sz w:val="24"/>
          <w:szCs w:val="24"/>
        </w:rPr>
        <w:t xml:space="preserve"> </w:t>
      </w:r>
      <w:r w:rsidR="00F574FC">
        <w:rPr>
          <w:rFonts w:ascii="Times New Roman" w:eastAsia="Batang" w:hAnsi="Times New Roman"/>
          <w:sz w:val="24"/>
          <w:szCs w:val="24"/>
        </w:rPr>
        <w:t xml:space="preserve">2008; </w:t>
      </w:r>
      <w:r w:rsidR="008666D2" w:rsidRPr="008571AE">
        <w:rPr>
          <w:rFonts w:ascii="Times New Roman" w:eastAsia="Batang" w:hAnsi="Times New Roman"/>
          <w:sz w:val="24"/>
          <w:szCs w:val="24"/>
        </w:rPr>
        <w:t>89</w:t>
      </w:r>
      <w:r w:rsidR="008571AE">
        <w:rPr>
          <w:rFonts w:ascii="Times New Roman" w:eastAsia="Batang" w:hAnsi="Times New Roman"/>
          <w:sz w:val="24"/>
          <w:szCs w:val="24"/>
        </w:rPr>
        <w:t>:</w:t>
      </w:r>
      <w:r w:rsidR="008666D2" w:rsidRPr="00C347F4">
        <w:rPr>
          <w:rFonts w:ascii="Times New Roman" w:eastAsia="Batang" w:hAnsi="Times New Roman"/>
          <w:sz w:val="24"/>
          <w:szCs w:val="24"/>
        </w:rPr>
        <w:t xml:space="preserve"> 1474-1481.</w:t>
      </w:r>
    </w:p>
    <w:p w:rsidR="00435DA6" w:rsidRPr="00C347F4" w:rsidRDefault="005F62E9" w:rsidP="0002370D">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33.</w:t>
      </w:r>
      <w:r>
        <w:rPr>
          <w:rFonts w:ascii="Times New Roman" w:eastAsia="Batang" w:hAnsi="Times New Roman"/>
          <w:sz w:val="24"/>
          <w:szCs w:val="24"/>
        </w:rPr>
        <w:tab/>
      </w:r>
      <w:r w:rsidR="00F574FC">
        <w:rPr>
          <w:rFonts w:ascii="Times New Roman" w:eastAsia="Batang" w:hAnsi="Times New Roman"/>
          <w:sz w:val="24"/>
          <w:szCs w:val="24"/>
        </w:rPr>
        <w:t>Krause, J, Terza, V,  Dismuke, C</w:t>
      </w:r>
      <w:r w:rsidR="0002370D" w:rsidRPr="00C347F4">
        <w:rPr>
          <w:rFonts w:ascii="Times New Roman" w:eastAsia="Batang" w:hAnsi="Times New Roman"/>
          <w:sz w:val="24"/>
          <w:szCs w:val="24"/>
        </w:rPr>
        <w:t xml:space="preserve">. Factors associated with labor force participation after spinal cord injury. </w:t>
      </w:r>
      <w:r w:rsidR="0002370D" w:rsidRPr="00F574FC">
        <w:rPr>
          <w:rFonts w:ascii="Times New Roman" w:eastAsia="Batang" w:hAnsi="Times New Roman"/>
          <w:sz w:val="24"/>
          <w:szCs w:val="24"/>
        </w:rPr>
        <w:t>Journ</w:t>
      </w:r>
      <w:r w:rsidR="00F574FC">
        <w:rPr>
          <w:rFonts w:ascii="Times New Roman" w:eastAsia="Batang" w:hAnsi="Times New Roman"/>
          <w:sz w:val="24"/>
          <w:szCs w:val="24"/>
        </w:rPr>
        <w:t>al of Vocational Rehabilitation.</w:t>
      </w:r>
      <w:r w:rsidR="0002370D" w:rsidRPr="00F574FC">
        <w:rPr>
          <w:rFonts w:ascii="Times New Roman" w:eastAsia="Batang" w:hAnsi="Times New Roman"/>
          <w:sz w:val="24"/>
          <w:szCs w:val="24"/>
        </w:rPr>
        <w:t xml:space="preserve"> </w:t>
      </w:r>
      <w:r w:rsidR="00F574FC">
        <w:rPr>
          <w:rFonts w:ascii="Times New Roman" w:eastAsia="Batang" w:hAnsi="Times New Roman"/>
          <w:sz w:val="24"/>
          <w:szCs w:val="24"/>
        </w:rPr>
        <w:t xml:space="preserve">2010; </w:t>
      </w:r>
      <w:r w:rsidR="0002370D" w:rsidRPr="00F574FC">
        <w:rPr>
          <w:rFonts w:ascii="Times New Roman" w:eastAsia="Batang" w:hAnsi="Times New Roman"/>
          <w:sz w:val="24"/>
          <w:szCs w:val="24"/>
        </w:rPr>
        <w:t>33</w:t>
      </w:r>
      <w:r w:rsidR="00F574FC" w:rsidRPr="00F574FC">
        <w:rPr>
          <w:rFonts w:ascii="Times New Roman" w:eastAsia="Batang" w:hAnsi="Times New Roman"/>
          <w:sz w:val="24"/>
          <w:szCs w:val="24"/>
        </w:rPr>
        <w:t>:</w:t>
      </w:r>
      <w:r w:rsidR="0002370D" w:rsidRPr="00F574FC">
        <w:rPr>
          <w:rFonts w:ascii="Times New Roman" w:eastAsia="Batang" w:hAnsi="Times New Roman"/>
          <w:sz w:val="24"/>
          <w:szCs w:val="24"/>
        </w:rPr>
        <w:t xml:space="preserve"> </w:t>
      </w:r>
      <w:r w:rsidR="0002370D" w:rsidRPr="00C347F4">
        <w:rPr>
          <w:rFonts w:ascii="Times New Roman" w:eastAsia="Batang" w:hAnsi="Times New Roman"/>
          <w:sz w:val="24"/>
          <w:szCs w:val="24"/>
        </w:rPr>
        <w:t>89-99.</w:t>
      </w:r>
    </w:p>
    <w:p w:rsidR="00171CC7" w:rsidRPr="00C347F4" w:rsidRDefault="005F62E9" w:rsidP="00F3270C">
      <w:pPr>
        <w:spacing w:after="0" w:line="480" w:lineRule="auto"/>
        <w:ind w:left="720" w:hanging="72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F3270C">
        <w:rPr>
          <w:rFonts w:ascii="Times New Roman" w:hAnsi="Times New Roman"/>
          <w:sz w:val="24"/>
          <w:szCs w:val="24"/>
        </w:rPr>
        <w:t>Lachowska, M, Woodbury, S.</w:t>
      </w:r>
      <w:r w:rsidR="00DF36B3" w:rsidRPr="00C347F4">
        <w:rPr>
          <w:rFonts w:ascii="Times New Roman" w:hAnsi="Times New Roman"/>
          <w:sz w:val="24"/>
          <w:szCs w:val="24"/>
        </w:rPr>
        <w:t xml:space="preserve"> Labor force participation in Mississippi and other Southern states</w:t>
      </w:r>
      <w:r w:rsidR="00DF36B3" w:rsidRPr="00F3270C">
        <w:rPr>
          <w:rFonts w:ascii="Times New Roman" w:hAnsi="Times New Roman"/>
          <w:sz w:val="24"/>
          <w:szCs w:val="24"/>
        </w:rPr>
        <w:t>. Employment Research</w:t>
      </w:r>
      <w:r w:rsidR="00F3270C">
        <w:rPr>
          <w:rFonts w:ascii="Times New Roman" w:hAnsi="Times New Roman"/>
          <w:sz w:val="24"/>
          <w:szCs w:val="24"/>
        </w:rPr>
        <w:t>. 2012;</w:t>
      </w:r>
      <w:r w:rsidR="00DF36B3" w:rsidRPr="00F3270C">
        <w:rPr>
          <w:rFonts w:ascii="Times New Roman" w:hAnsi="Times New Roman"/>
          <w:sz w:val="24"/>
          <w:szCs w:val="24"/>
        </w:rPr>
        <w:t xml:space="preserve"> April</w:t>
      </w:r>
      <w:r w:rsidR="00F3270C">
        <w:rPr>
          <w:rFonts w:ascii="Times New Roman" w:hAnsi="Times New Roman"/>
          <w:sz w:val="24"/>
          <w:szCs w:val="24"/>
        </w:rPr>
        <w:t>:</w:t>
      </w:r>
      <w:r w:rsidR="00DF36B3" w:rsidRPr="00C347F4">
        <w:rPr>
          <w:rFonts w:ascii="Times New Roman" w:hAnsi="Times New Roman"/>
          <w:sz w:val="24"/>
          <w:szCs w:val="24"/>
        </w:rPr>
        <w:t xml:space="preserve"> 1-4.</w:t>
      </w:r>
    </w:p>
    <w:p w:rsidR="007B4E0E" w:rsidRPr="00C347F4" w:rsidRDefault="005F62E9" w:rsidP="00BA6546">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sz w:val="24"/>
          <w:szCs w:val="24"/>
        </w:rPr>
        <w:t>35.</w:t>
      </w:r>
      <w:r>
        <w:rPr>
          <w:rFonts w:ascii="Times New Roman" w:hAnsi="Times New Roman"/>
          <w:sz w:val="24"/>
          <w:szCs w:val="24"/>
        </w:rPr>
        <w:tab/>
      </w:r>
      <w:r w:rsidR="007B4E0E" w:rsidRPr="00C347F4">
        <w:rPr>
          <w:rFonts w:ascii="Times New Roman" w:hAnsi="Times New Roman"/>
          <w:sz w:val="24"/>
          <w:szCs w:val="24"/>
        </w:rPr>
        <w:t xml:space="preserve">Levi, </w:t>
      </w:r>
      <w:r w:rsidR="00F3270C">
        <w:rPr>
          <w:rFonts w:ascii="Times New Roman" w:hAnsi="Times New Roman"/>
          <w:sz w:val="24"/>
          <w:szCs w:val="24"/>
        </w:rPr>
        <w:t>R.</w:t>
      </w:r>
      <w:r w:rsidR="006912BC" w:rsidRPr="00C347F4">
        <w:rPr>
          <w:rFonts w:ascii="Times New Roman" w:eastAsiaTheme="minorHAnsi" w:hAnsi="Times New Roman"/>
          <w:sz w:val="16"/>
          <w:szCs w:val="16"/>
        </w:rPr>
        <w:t xml:space="preserve"> </w:t>
      </w:r>
      <w:r w:rsidR="006912BC" w:rsidRPr="00F3270C">
        <w:rPr>
          <w:rFonts w:ascii="Times New Roman" w:eastAsia="Batang" w:hAnsi="Times New Roman"/>
          <w:sz w:val="24"/>
          <w:szCs w:val="24"/>
        </w:rPr>
        <w:t>The Stockholm spinal cord injury study: Medical, economical and psycho-social outcomes in a prevalence population.</w:t>
      </w:r>
      <w:r w:rsidR="00F3270C">
        <w:rPr>
          <w:rFonts w:ascii="Times New Roman" w:eastAsia="Batang" w:hAnsi="Times New Roman"/>
          <w:sz w:val="24"/>
          <w:szCs w:val="24"/>
        </w:rPr>
        <w:t xml:space="preserve"> 1996;</w:t>
      </w:r>
      <w:r w:rsidR="006912BC" w:rsidRPr="00C347F4">
        <w:rPr>
          <w:rFonts w:ascii="Times New Roman" w:eastAsia="Batang" w:hAnsi="Times New Roman"/>
          <w:sz w:val="24"/>
          <w:szCs w:val="24"/>
        </w:rPr>
        <w:t xml:space="preserve"> </w:t>
      </w:r>
      <w:r w:rsidR="00430266" w:rsidRPr="00C347F4">
        <w:rPr>
          <w:rFonts w:ascii="Times New Roman" w:eastAsia="Batang" w:hAnsi="Times New Roman"/>
          <w:sz w:val="24"/>
          <w:szCs w:val="24"/>
        </w:rPr>
        <w:t>Stockholm: Karolinska Institute.</w:t>
      </w:r>
    </w:p>
    <w:p w:rsidR="002751EF" w:rsidRPr="00C347F4" w:rsidRDefault="002751EF" w:rsidP="00005169">
      <w:pPr>
        <w:autoSpaceDE w:val="0"/>
        <w:autoSpaceDN w:val="0"/>
        <w:adjustRightInd w:val="0"/>
        <w:spacing w:after="0" w:line="480" w:lineRule="auto"/>
        <w:ind w:left="720" w:hanging="720"/>
        <w:jc w:val="both"/>
        <w:rPr>
          <w:rFonts w:ascii="Times New Roman" w:eastAsia="Batang" w:hAnsi="Times New Roman"/>
          <w:sz w:val="24"/>
          <w:szCs w:val="24"/>
        </w:rPr>
      </w:pPr>
    </w:p>
    <w:p w:rsidR="00D4454A" w:rsidRPr="00C347F4" w:rsidRDefault="005F62E9" w:rsidP="00005169">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color w:val="231F20"/>
          <w:sz w:val="24"/>
          <w:szCs w:val="24"/>
        </w:rPr>
        <w:t>36.</w:t>
      </w:r>
      <w:r>
        <w:rPr>
          <w:rFonts w:ascii="Times New Roman" w:hAnsi="Times New Roman"/>
          <w:color w:val="231F20"/>
          <w:sz w:val="24"/>
          <w:szCs w:val="24"/>
        </w:rPr>
        <w:tab/>
      </w:r>
      <w:r w:rsidR="00F3270C">
        <w:rPr>
          <w:rFonts w:ascii="Times New Roman" w:hAnsi="Times New Roman"/>
          <w:color w:val="231F20"/>
          <w:sz w:val="24"/>
          <w:szCs w:val="24"/>
        </w:rPr>
        <w:t>Lidal, I, Huynh, T, Biering-Sørensen, F.</w:t>
      </w:r>
      <w:r w:rsidR="00D4454A" w:rsidRPr="00C347F4">
        <w:rPr>
          <w:rFonts w:ascii="Times New Roman" w:hAnsi="Times New Roman"/>
          <w:color w:val="231F20"/>
          <w:sz w:val="24"/>
          <w:szCs w:val="24"/>
        </w:rPr>
        <w:t xml:space="preserve"> Return to work following spinal cord injury: A review.</w:t>
      </w:r>
      <w:r w:rsidR="00D4454A" w:rsidRPr="00C347F4">
        <w:rPr>
          <w:rFonts w:ascii="Times New Roman" w:hAnsi="Times New Roman"/>
          <w:sz w:val="24"/>
          <w:szCs w:val="24"/>
        </w:rPr>
        <w:t xml:space="preserve"> </w:t>
      </w:r>
      <w:r w:rsidR="00F3270C">
        <w:rPr>
          <w:rFonts w:ascii="Times New Roman" w:eastAsia="Batang" w:hAnsi="Times New Roman"/>
          <w:sz w:val="24"/>
          <w:szCs w:val="24"/>
        </w:rPr>
        <w:t>Disability and Rehabilitation. 2007;</w:t>
      </w:r>
      <w:r w:rsidR="00D4454A" w:rsidRPr="00F3270C">
        <w:rPr>
          <w:rFonts w:ascii="Times New Roman" w:eastAsia="Batang" w:hAnsi="Times New Roman"/>
          <w:sz w:val="24"/>
          <w:szCs w:val="24"/>
        </w:rPr>
        <w:t xml:space="preserve"> 29</w:t>
      </w:r>
      <w:r w:rsidR="00F3270C" w:rsidRPr="00F3270C">
        <w:rPr>
          <w:rFonts w:ascii="Times New Roman" w:eastAsia="Batang" w:hAnsi="Times New Roman"/>
          <w:sz w:val="24"/>
          <w:szCs w:val="24"/>
        </w:rPr>
        <w:t>:</w:t>
      </w:r>
      <w:r w:rsidR="00D4454A" w:rsidRPr="00C347F4">
        <w:rPr>
          <w:rFonts w:ascii="Times New Roman" w:eastAsia="Batang" w:hAnsi="Times New Roman"/>
          <w:i/>
          <w:sz w:val="24"/>
          <w:szCs w:val="24"/>
        </w:rPr>
        <w:t xml:space="preserve"> </w:t>
      </w:r>
      <w:r w:rsidR="00D4454A" w:rsidRPr="00C347F4">
        <w:rPr>
          <w:rFonts w:ascii="Times New Roman" w:eastAsia="Batang" w:hAnsi="Times New Roman"/>
          <w:sz w:val="24"/>
          <w:szCs w:val="24"/>
        </w:rPr>
        <w:t>1341 – 1375.</w:t>
      </w:r>
    </w:p>
    <w:p w:rsidR="00CB7CE3" w:rsidRPr="00C347F4" w:rsidRDefault="00CB7CE3" w:rsidP="00005169">
      <w:pPr>
        <w:autoSpaceDE w:val="0"/>
        <w:autoSpaceDN w:val="0"/>
        <w:adjustRightInd w:val="0"/>
        <w:spacing w:after="0" w:line="480" w:lineRule="auto"/>
        <w:ind w:left="720" w:hanging="720"/>
        <w:jc w:val="both"/>
        <w:rPr>
          <w:rFonts w:ascii="Times New Roman" w:hAnsi="Times New Roman"/>
          <w:sz w:val="24"/>
          <w:szCs w:val="24"/>
        </w:rPr>
      </w:pPr>
    </w:p>
    <w:p w:rsidR="00EC27B4" w:rsidRPr="00C347F4" w:rsidRDefault="005F62E9" w:rsidP="00005169">
      <w:pPr>
        <w:autoSpaceDE w:val="0"/>
        <w:autoSpaceDN w:val="0"/>
        <w:adjustRightInd w:val="0"/>
        <w:spacing w:after="0" w:line="480" w:lineRule="auto"/>
        <w:ind w:left="720" w:hanging="720"/>
        <w:jc w:val="both"/>
        <w:rPr>
          <w:rFonts w:ascii="Times New Roman" w:hAnsi="Times New Roman"/>
          <w:color w:val="231F20"/>
          <w:sz w:val="24"/>
          <w:szCs w:val="24"/>
        </w:rPr>
      </w:pPr>
      <w:r>
        <w:rPr>
          <w:rFonts w:ascii="Times New Roman" w:hAnsi="Times New Roman"/>
          <w:color w:val="231F20"/>
          <w:sz w:val="24"/>
          <w:szCs w:val="24"/>
        </w:rPr>
        <w:lastRenderedPageBreak/>
        <w:t>37.</w:t>
      </w:r>
      <w:r>
        <w:rPr>
          <w:rFonts w:ascii="Times New Roman" w:hAnsi="Times New Roman"/>
          <w:color w:val="231F20"/>
          <w:sz w:val="24"/>
          <w:szCs w:val="24"/>
        </w:rPr>
        <w:tab/>
      </w:r>
      <w:r w:rsidR="00B8158D" w:rsidRPr="00C347F4">
        <w:rPr>
          <w:rFonts w:ascii="Times New Roman" w:hAnsi="Times New Roman"/>
          <w:color w:val="231F20"/>
          <w:sz w:val="24"/>
          <w:szCs w:val="24"/>
        </w:rPr>
        <w:t>Mead</w:t>
      </w:r>
      <w:r w:rsidR="00F63052">
        <w:rPr>
          <w:rFonts w:ascii="Times New Roman" w:hAnsi="Times New Roman"/>
          <w:color w:val="231F20"/>
          <w:sz w:val="24"/>
          <w:szCs w:val="24"/>
        </w:rPr>
        <w:t>e</w:t>
      </w:r>
      <w:r w:rsidR="00F3270C">
        <w:rPr>
          <w:rFonts w:ascii="Times New Roman" w:hAnsi="Times New Roman"/>
          <w:color w:val="231F20"/>
          <w:sz w:val="24"/>
          <w:szCs w:val="24"/>
        </w:rPr>
        <w:t xml:space="preserve">, M, Forchheimer, M, Krause, J, </w:t>
      </w:r>
      <w:r w:rsidR="00B8158D" w:rsidRPr="00C347F4">
        <w:rPr>
          <w:rFonts w:ascii="Times New Roman" w:hAnsi="Times New Roman"/>
          <w:color w:val="231F20"/>
          <w:sz w:val="24"/>
          <w:szCs w:val="24"/>
        </w:rPr>
        <w:t xml:space="preserve">Charlifue, S. The influence of secondary conditions on job acquisition and retention in adults with spinal cord injury. </w:t>
      </w:r>
      <w:r w:rsidR="00B8158D" w:rsidRPr="00F3270C">
        <w:rPr>
          <w:rFonts w:ascii="Times New Roman" w:hAnsi="Times New Roman"/>
          <w:color w:val="231F20"/>
          <w:sz w:val="24"/>
          <w:szCs w:val="24"/>
        </w:rPr>
        <w:t>Archives of Physical and Me</w:t>
      </w:r>
      <w:r w:rsidR="00F3270C">
        <w:rPr>
          <w:rFonts w:ascii="Times New Roman" w:hAnsi="Times New Roman"/>
          <w:color w:val="231F20"/>
          <w:sz w:val="24"/>
          <w:szCs w:val="24"/>
        </w:rPr>
        <w:t xml:space="preserve">dical Rehabilitation. </w:t>
      </w:r>
      <w:r w:rsidR="006E5185">
        <w:rPr>
          <w:rFonts w:ascii="Times New Roman" w:hAnsi="Times New Roman"/>
          <w:color w:val="231F20"/>
          <w:sz w:val="24"/>
          <w:szCs w:val="24"/>
        </w:rPr>
        <w:t>2011;</w:t>
      </w:r>
      <w:r w:rsidR="00B8158D" w:rsidRPr="00F3270C">
        <w:rPr>
          <w:rFonts w:ascii="Times New Roman" w:hAnsi="Times New Roman"/>
          <w:color w:val="231F20"/>
          <w:sz w:val="24"/>
          <w:szCs w:val="24"/>
        </w:rPr>
        <w:t xml:space="preserve"> 92</w:t>
      </w:r>
      <w:r w:rsidR="006E5185">
        <w:rPr>
          <w:rFonts w:ascii="Times New Roman" w:hAnsi="Times New Roman"/>
          <w:color w:val="231F20"/>
          <w:sz w:val="24"/>
          <w:szCs w:val="24"/>
        </w:rPr>
        <w:t>:</w:t>
      </w:r>
      <w:r w:rsidR="00B8158D" w:rsidRPr="00C347F4">
        <w:rPr>
          <w:rFonts w:ascii="Univers-Bold" w:eastAsiaTheme="minorHAnsi" w:hAnsi="Univers-Bold" w:cs="Univers-Bold"/>
          <w:b/>
          <w:bCs/>
          <w:sz w:val="15"/>
          <w:szCs w:val="15"/>
        </w:rPr>
        <w:t xml:space="preserve"> </w:t>
      </w:r>
      <w:r w:rsidR="00B8158D" w:rsidRPr="00C347F4">
        <w:rPr>
          <w:rFonts w:ascii="Times New Roman" w:hAnsi="Times New Roman"/>
          <w:color w:val="231F20"/>
          <w:sz w:val="24"/>
          <w:szCs w:val="24"/>
        </w:rPr>
        <w:t>425- 432.</w:t>
      </w:r>
    </w:p>
    <w:p w:rsidR="00E143B8" w:rsidRPr="00C347F4" w:rsidRDefault="00E143B8" w:rsidP="00F20269">
      <w:pPr>
        <w:spacing w:after="0" w:line="480" w:lineRule="auto"/>
        <w:ind w:left="720" w:hanging="720"/>
        <w:jc w:val="both"/>
        <w:rPr>
          <w:rFonts w:ascii="Times New Roman" w:hAnsi="Times New Roman"/>
          <w:color w:val="231F20"/>
          <w:sz w:val="24"/>
          <w:szCs w:val="24"/>
        </w:rPr>
      </w:pPr>
    </w:p>
    <w:p w:rsidR="00DC7307" w:rsidRDefault="005F62E9" w:rsidP="00DC7307">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006E5185">
        <w:rPr>
          <w:rFonts w:ascii="Times New Roman" w:hAnsi="Times New Roman"/>
          <w:sz w:val="24"/>
          <w:szCs w:val="24"/>
        </w:rPr>
        <w:t xml:space="preserve">Miller, L, Grush, J. </w:t>
      </w:r>
      <w:r w:rsidR="00DC7307" w:rsidRPr="00DC7307">
        <w:rPr>
          <w:rFonts w:ascii="Times New Roman" w:hAnsi="Times New Roman"/>
          <w:color w:val="231F20"/>
          <w:sz w:val="24"/>
          <w:szCs w:val="24"/>
        </w:rPr>
        <w:t>Individual differences in attitudinal versus normative</w:t>
      </w:r>
      <w:r w:rsidR="00DC7307">
        <w:rPr>
          <w:rFonts w:ascii="Times New Roman" w:hAnsi="Times New Roman"/>
          <w:sz w:val="24"/>
          <w:szCs w:val="24"/>
        </w:rPr>
        <w:t xml:space="preserve"> </w:t>
      </w:r>
      <w:r w:rsidR="00DC7307" w:rsidRPr="00DC7307">
        <w:rPr>
          <w:rFonts w:ascii="Times New Roman" w:hAnsi="Times New Roman"/>
          <w:color w:val="231F20"/>
          <w:sz w:val="24"/>
          <w:szCs w:val="24"/>
        </w:rPr>
        <w:t xml:space="preserve">determination of </w:t>
      </w:r>
      <w:r w:rsidR="00DC7307">
        <w:rPr>
          <w:rFonts w:ascii="Times New Roman" w:hAnsi="Times New Roman"/>
          <w:color w:val="231F20"/>
          <w:sz w:val="24"/>
          <w:szCs w:val="24"/>
        </w:rPr>
        <w:t xml:space="preserve">behaviour. </w:t>
      </w:r>
      <w:r w:rsidR="00DC7307" w:rsidRPr="006E5185">
        <w:rPr>
          <w:rFonts w:ascii="Times New Roman" w:hAnsi="Times New Roman"/>
          <w:sz w:val="24"/>
          <w:szCs w:val="24"/>
        </w:rPr>
        <w:t>Journal of Experimental Social Psychology</w:t>
      </w:r>
      <w:r w:rsidR="006E5185">
        <w:rPr>
          <w:rFonts w:ascii="Times New Roman" w:hAnsi="Times New Roman"/>
          <w:sz w:val="24"/>
          <w:szCs w:val="24"/>
        </w:rPr>
        <w:t>. 1986;</w:t>
      </w:r>
      <w:r w:rsidR="00DC7307" w:rsidRPr="006E5185">
        <w:rPr>
          <w:rFonts w:ascii="Times New Roman" w:hAnsi="Times New Roman"/>
          <w:sz w:val="24"/>
          <w:szCs w:val="24"/>
        </w:rPr>
        <w:t xml:space="preserve"> 22</w:t>
      </w:r>
      <w:r w:rsidR="006E5185">
        <w:rPr>
          <w:rFonts w:ascii="Times New Roman" w:hAnsi="Times New Roman"/>
          <w:sz w:val="24"/>
          <w:szCs w:val="24"/>
        </w:rPr>
        <w:t>:</w:t>
      </w:r>
      <w:r w:rsidR="00DC7307">
        <w:rPr>
          <w:rFonts w:ascii="Times New Roman" w:hAnsi="Times New Roman"/>
          <w:sz w:val="24"/>
          <w:szCs w:val="24"/>
        </w:rPr>
        <w:t xml:space="preserve"> 190-202.</w:t>
      </w:r>
    </w:p>
    <w:p w:rsidR="00DC7307" w:rsidRDefault="00DC7307" w:rsidP="00FE4911">
      <w:pPr>
        <w:autoSpaceDE w:val="0"/>
        <w:autoSpaceDN w:val="0"/>
        <w:adjustRightInd w:val="0"/>
        <w:spacing w:after="0" w:line="480" w:lineRule="auto"/>
        <w:ind w:left="720" w:hanging="720"/>
        <w:jc w:val="both"/>
        <w:rPr>
          <w:rFonts w:ascii="Times New Roman" w:hAnsi="Times New Roman"/>
          <w:sz w:val="24"/>
          <w:szCs w:val="24"/>
        </w:rPr>
      </w:pPr>
    </w:p>
    <w:p w:rsidR="007B4E0E" w:rsidRDefault="005F62E9" w:rsidP="00270A62">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39.</w:t>
      </w:r>
      <w:r>
        <w:rPr>
          <w:rFonts w:ascii="Times New Roman" w:eastAsia="Batang" w:hAnsi="Times New Roman"/>
          <w:sz w:val="24"/>
          <w:szCs w:val="24"/>
        </w:rPr>
        <w:tab/>
      </w:r>
      <w:r w:rsidR="004452AF" w:rsidRPr="00C347F4">
        <w:rPr>
          <w:rFonts w:ascii="Times New Roman" w:eastAsia="Batang" w:hAnsi="Times New Roman"/>
          <w:sz w:val="24"/>
          <w:szCs w:val="24"/>
        </w:rPr>
        <w:t>Murphy</w:t>
      </w:r>
      <w:r w:rsidR="00270A62" w:rsidRPr="00C347F4">
        <w:rPr>
          <w:rFonts w:ascii="Times New Roman" w:eastAsia="Batang" w:hAnsi="Times New Roman"/>
          <w:sz w:val="24"/>
          <w:szCs w:val="24"/>
        </w:rPr>
        <w:t>,</w:t>
      </w:r>
      <w:r w:rsidR="004452AF" w:rsidRPr="00C347F4">
        <w:rPr>
          <w:rFonts w:ascii="Times New Roman" w:eastAsia="Batang" w:hAnsi="Times New Roman"/>
          <w:sz w:val="24"/>
          <w:szCs w:val="24"/>
        </w:rPr>
        <w:t xml:space="preserve"> G</w:t>
      </w:r>
      <w:r w:rsidR="00270A62" w:rsidRPr="00C347F4">
        <w:rPr>
          <w:rFonts w:ascii="Times New Roman" w:eastAsia="Batang" w:hAnsi="Times New Roman"/>
          <w:sz w:val="24"/>
          <w:szCs w:val="24"/>
        </w:rPr>
        <w:t>.</w:t>
      </w:r>
      <w:r w:rsidR="004452AF" w:rsidRPr="00C347F4">
        <w:rPr>
          <w:rFonts w:ascii="Times New Roman" w:eastAsia="Batang" w:hAnsi="Times New Roman"/>
          <w:sz w:val="24"/>
          <w:szCs w:val="24"/>
        </w:rPr>
        <w:t xml:space="preserve">, </w:t>
      </w:r>
      <w:r w:rsidR="00270A62" w:rsidRPr="00C347F4">
        <w:rPr>
          <w:rFonts w:ascii="Times New Roman" w:eastAsia="Batang" w:hAnsi="Times New Roman"/>
          <w:sz w:val="24"/>
          <w:szCs w:val="24"/>
        </w:rPr>
        <w:t xml:space="preserve">&amp; </w:t>
      </w:r>
      <w:r w:rsidR="004452AF" w:rsidRPr="00C347F4">
        <w:rPr>
          <w:rFonts w:ascii="Times New Roman" w:eastAsia="Batang" w:hAnsi="Times New Roman"/>
          <w:sz w:val="24"/>
          <w:szCs w:val="24"/>
        </w:rPr>
        <w:t>Athanasou</w:t>
      </w:r>
      <w:r w:rsidR="00270A62" w:rsidRPr="00C347F4">
        <w:rPr>
          <w:rFonts w:ascii="Times New Roman" w:eastAsia="Batang" w:hAnsi="Times New Roman"/>
          <w:sz w:val="24"/>
          <w:szCs w:val="24"/>
        </w:rPr>
        <w:t>,</w:t>
      </w:r>
      <w:r w:rsidR="006E5185">
        <w:rPr>
          <w:rFonts w:ascii="Times New Roman" w:eastAsia="Batang" w:hAnsi="Times New Roman"/>
          <w:sz w:val="24"/>
          <w:szCs w:val="24"/>
        </w:rPr>
        <w:t xml:space="preserve"> J.</w:t>
      </w:r>
      <w:r w:rsidR="00270A62" w:rsidRPr="00C347F4">
        <w:rPr>
          <w:rFonts w:ascii="Times New Roman" w:eastAsia="Batang" w:hAnsi="Times New Roman"/>
          <w:sz w:val="24"/>
          <w:szCs w:val="24"/>
        </w:rPr>
        <w:t xml:space="preserve"> </w:t>
      </w:r>
      <w:r w:rsidR="004452AF" w:rsidRPr="00C347F4">
        <w:rPr>
          <w:rFonts w:ascii="Times New Roman" w:eastAsia="Batang" w:hAnsi="Times New Roman"/>
          <w:sz w:val="24"/>
          <w:szCs w:val="24"/>
        </w:rPr>
        <w:t xml:space="preserve">Vocational potential and spinal cord </w:t>
      </w:r>
      <w:r w:rsidR="00270A62" w:rsidRPr="00C347F4">
        <w:rPr>
          <w:rFonts w:ascii="Times New Roman" w:eastAsia="Batang" w:hAnsi="Times New Roman"/>
          <w:sz w:val="24"/>
          <w:szCs w:val="24"/>
        </w:rPr>
        <w:t>injury: A</w:t>
      </w:r>
      <w:r w:rsidR="004452AF" w:rsidRPr="00C347F4">
        <w:rPr>
          <w:rFonts w:ascii="Times New Roman" w:eastAsia="Batang" w:hAnsi="Times New Roman"/>
          <w:sz w:val="24"/>
          <w:szCs w:val="24"/>
        </w:rPr>
        <w:t xml:space="preserve"> review and evaluation. </w:t>
      </w:r>
      <w:r w:rsidR="004452AF" w:rsidRPr="006E5185">
        <w:rPr>
          <w:rFonts w:ascii="Times New Roman" w:eastAsia="Batang" w:hAnsi="Times New Roman"/>
          <w:sz w:val="24"/>
          <w:szCs w:val="24"/>
        </w:rPr>
        <w:t>Journal of Applied Rehabilitation Counselling</w:t>
      </w:r>
      <w:r w:rsidR="006E5185">
        <w:rPr>
          <w:rFonts w:ascii="Times New Roman" w:eastAsia="Batang" w:hAnsi="Times New Roman"/>
          <w:sz w:val="24"/>
          <w:szCs w:val="24"/>
        </w:rPr>
        <w:t>. 1994;</w:t>
      </w:r>
      <w:r w:rsidR="004452AF" w:rsidRPr="006E5185">
        <w:rPr>
          <w:rFonts w:ascii="Times New Roman" w:eastAsia="Batang" w:hAnsi="Times New Roman"/>
          <w:sz w:val="24"/>
          <w:szCs w:val="24"/>
        </w:rPr>
        <w:t xml:space="preserve"> </w:t>
      </w:r>
      <w:r w:rsidR="00270A62" w:rsidRPr="006E5185">
        <w:rPr>
          <w:rFonts w:ascii="Times New Roman" w:eastAsia="Batang" w:hAnsi="Times New Roman"/>
          <w:sz w:val="24"/>
          <w:szCs w:val="24"/>
        </w:rPr>
        <w:t>25</w:t>
      </w:r>
      <w:r w:rsidR="006E5185">
        <w:rPr>
          <w:rFonts w:ascii="Times New Roman" w:eastAsia="Batang" w:hAnsi="Times New Roman"/>
          <w:sz w:val="24"/>
          <w:szCs w:val="24"/>
        </w:rPr>
        <w:t>:</w:t>
      </w:r>
      <w:r w:rsidR="004452AF" w:rsidRPr="00C347F4">
        <w:rPr>
          <w:rFonts w:ascii="Times New Roman" w:eastAsia="Batang" w:hAnsi="Times New Roman"/>
          <w:sz w:val="24"/>
          <w:szCs w:val="24"/>
        </w:rPr>
        <w:t xml:space="preserve"> 47-52.</w:t>
      </w:r>
    </w:p>
    <w:p w:rsidR="00F63052" w:rsidRPr="00C347F4" w:rsidRDefault="005F62E9" w:rsidP="00270A62">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40.</w:t>
      </w:r>
      <w:r>
        <w:rPr>
          <w:rFonts w:ascii="Times New Roman" w:eastAsia="Batang" w:hAnsi="Times New Roman"/>
          <w:sz w:val="24"/>
          <w:szCs w:val="24"/>
        </w:rPr>
        <w:tab/>
      </w:r>
      <w:r w:rsidR="00F63052">
        <w:rPr>
          <w:rFonts w:ascii="Times New Roman" w:eastAsia="Batang" w:hAnsi="Times New Roman"/>
          <w:sz w:val="24"/>
          <w:szCs w:val="24"/>
        </w:rPr>
        <w:t>M</w:t>
      </w:r>
      <w:r w:rsidR="006E5185">
        <w:rPr>
          <w:rFonts w:ascii="Times New Roman" w:eastAsia="Batang" w:hAnsi="Times New Roman"/>
          <w:sz w:val="24"/>
          <w:szCs w:val="24"/>
        </w:rPr>
        <w:t>urphy, G. &amp; Athanasou, J</w:t>
      </w:r>
      <w:r w:rsidR="00F63052">
        <w:rPr>
          <w:rFonts w:ascii="Times New Roman" w:eastAsia="Batang" w:hAnsi="Times New Roman"/>
          <w:sz w:val="24"/>
          <w:szCs w:val="24"/>
        </w:rPr>
        <w:t>.</w:t>
      </w:r>
      <w:r w:rsidR="006E5185">
        <w:rPr>
          <w:rFonts w:ascii="Times New Roman" w:eastAsia="Batang" w:hAnsi="Times New Roman"/>
          <w:sz w:val="24"/>
          <w:szCs w:val="24"/>
        </w:rPr>
        <w:t xml:space="preserve"> </w:t>
      </w:r>
      <w:r w:rsidR="00706EDD">
        <w:rPr>
          <w:rFonts w:ascii="Times New Roman" w:eastAsia="Batang" w:hAnsi="Times New Roman"/>
          <w:sz w:val="24"/>
          <w:szCs w:val="24"/>
        </w:rPr>
        <w:t xml:space="preserve">The effect of unemployment on mental health. </w:t>
      </w:r>
      <w:r w:rsidR="00706EDD" w:rsidRPr="006E5185">
        <w:rPr>
          <w:rFonts w:ascii="Times New Roman" w:eastAsia="Batang" w:hAnsi="Times New Roman"/>
          <w:sz w:val="24"/>
          <w:szCs w:val="24"/>
        </w:rPr>
        <w:t>Journal of Occupational and Organisational Psychology</w:t>
      </w:r>
      <w:r w:rsidR="006E5185">
        <w:rPr>
          <w:rFonts w:ascii="Times New Roman" w:eastAsia="Batang" w:hAnsi="Times New Roman"/>
          <w:sz w:val="24"/>
          <w:szCs w:val="24"/>
        </w:rPr>
        <w:t xml:space="preserve">. 1999; </w:t>
      </w:r>
      <w:r w:rsidR="00706EDD" w:rsidRPr="006E5185">
        <w:rPr>
          <w:rFonts w:ascii="Times New Roman" w:eastAsia="Batang" w:hAnsi="Times New Roman"/>
          <w:sz w:val="24"/>
          <w:szCs w:val="24"/>
        </w:rPr>
        <w:t>72</w:t>
      </w:r>
      <w:r w:rsidR="006E5185">
        <w:rPr>
          <w:rFonts w:ascii="Times New Roman" w:eastAsia="Batang" w:hAnsi="Times New Roman"/>
          <w:sz w:val="24"/>
          <w:szCs w:val="24"/>
        </w:rPr>
        <w:t>:</w:t>
      </w:r>
      <w:r w:rsidR="00706EDD">
        <w:rPr>
          <w:rFonts w:ascii="Times New Roman" w:eastAsia="Batang" w:hAnsi="Times New Roman"/>
          <w:sz w:val="24"/>
          <w:szCs w:val="24"/>
        </w:rPr>
        <w:t xml:space="preserve"> 83-99.</w:t>
      </w:r>
    </w:p>
    <w:p w:rsidR="006D23F6" w:rsidRPr="00C347F4" w:rsidRDefault="006D23F6" w:rsidP="00005169">
      <w:pPr>
        <w:autoSpaceDE w:val="0"/>
        <w:autoSpaceDN w:val="0"/>
        <w:adjustRightInd w:val="0"/>
        <w:spacing w:after="0" w:line="480" w:lineRule="auto"/>
        <w:ind w:left="720" w:hanging="720"/>
        <w:jc w:val="both"/>
        <w:rPr>
          <w:rFonts w:ascii="Times New Roman" w:eastAsia="Batang" w:hAnsi="Times New Roman"/>
          <w:sz w:val="24"/>
          <w:szCs w:val="24"/>
        </w:rPr>
      </w:pPr>
    </w:p>
    <w:p w:rsidR="002A1DA9" w:rsidRPr="00C347F4" w:rsidRDefault="005F62E9" w:rsidP="00005169">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41.</w:t>
      </w:r>
      <w:r>
        <w:rPr>
          <w:rFonts w:ascii="Times New Roman" w:eastAsia="Batang" w:hAnsi="Times New Roman"/>
          <w:sz w:val="24"/>
          <w:szCs w:val="24"/>
        </w:rPr>
        <w:tab/>
      </w:r>
      <w:r w:rsidR="006E5185">
        <w:rPr>
          <w:rFonts w:ascii="Times New Roman" w:eastAsia="Batang" w:hAnsi="Times New Roman"/>
          <w:sz w:val="24"/>
          <w:szCs w:val="24"/>
        </w:rPr>
        <w:t xml:space="preserve">Murphy, G, Young, A, Brown, D,  King, N. </w:t>
      </w:r>
      <w:r w:rsidR="002A1DA9" w:rsidRPr="00C347F4">
        <w:rPr>
          <w:rFonts w:ascii="Times New Roman" w:eastAsia="Batang" w:hAnsi="Times New Roman"/>
          <w:sz w:val="24"/>
          <w:szCs w:val="24"/>
        </w:rPr>
        <w:t xml:space="preserve"> Explaining labor force status</w:t>
      </w:r>
      <w:r w:rsidR="00123C51" w:rsidRPr="00C347F4">
        <w:rPr>
          <w:rFonts w:ascii="Times New Roman" w:eastAsia="Batang" w:hAnsi="Times New Roman"/>
          <w:sz w:val="24"/>
          <w:szCs w:val="24"/>
        </w:rPr>
        <w:t xml:space="preserve"> following spinal cord injury: T</w:t>
      </w:r>
      <w:r w:rsidR="002A1DA9" w:rsidRPr="00C347F4">
        <w:rPr>
          <w:rFonts w:ascii="Times New Roman" w:eastAsia="Batang" w:hAnsi="Times New Roman"/>
          <w:sz w:val="24"/>
          <w:szCs w:val="24"/>
        </w:rPr>
        <w:t xml:space="preserve">he contribution of psychological variables. </w:t>
      </w:r>
      <w:r w:rsidR="002A1DA9" w:rsidRPr="006E5185">
        <w:rPr>
          <w:rFonts w:ascii="Times New Roman" w:eastAsia="Batang" w:hAnsi="Times New Roman"/>
          <w:sz w:val="24"/>
          <w:szCs w:val="24"/>
        </w:rPr>
        <w:t>Journal of Rehabilitation Medicine</w:t>
      </w:r>
      <w:r w:rsidR="006E5185">
        <w:rPr>
          <w:rFonts w:ascii="Times New Roman" w:eastAsia="Batang" w:hAnsi="Times New Roman"/>
          <w:sz w:val="24"/>
          <w:szCs w:val="24"/>
        </w:rPr>
        <w:t>. 2003;</w:t>
      </w:r>
      <w:r w:rsidR="002A1DA9" w:rsidRPr="006E5185">
        <w:rPr>
          <w:rFonts w:ascii="Times New Roman" w:eastAsia="Batang" w:hAnsi="Times New Roman"/>
          <w:sz w:val="24"/>
          <w:szCs w:val="24"/>
        </w:rPr>
        <w:t xml:space="preserve"> 35</w:t>
      </w:r>
      <w:r w:rsidR="006E5185" w:rsidRPr="006E5185">
        <w:rPr>
          <w:rFonts w:ascii="Times New Roman" w:eastAsia="Batang" w:hAnsi="Times New Roman"/>
          <w:sz w:val="24"/>
          <w:szCs w:val="24"/>
        </w:rPr>
        <w:t>:</w:t>
      </w:r>
      <w:r w:rsidR="002A1DA9" w:rsidRPr="00C347F4">
        <w:rPr>
          <w:rFonts w:ascii="Times New Roman" w:eastAsia="Batang" w:hAnsi="Times New Roman"/>
          <w:i/>
          <w:sz w:val="24"/>
          <w:szCs w:val="24"/>
        </w:rPr>
        <w:t xml:space="preserve"> </w:t>
      </w:r>
      <w:r w:rsidR="002A1DA9" w:rsidRPr="00C347F4">
        <w:rPr>
          <w:rFonts w:ascii="Times New Roman" w:eastAsia="Batang" w:hAnsi="Times New Roman"/>
          <w:sz w:val="24"/>
          <w:szCs w:val="24"/>
        </w:rPr>
        <w:t>276–283.</w:t>
      </w:r>
    </w:p>
    <w:p w:rsidR="00C9555F" w:rsidRPr="00C347F4" w:rsidRDefault="00C9555F" w:rsidP="001503F8">
      <w:pPr>
        <w:autoSpaceDE w:val="0"/>
        <w:autoSpaceDN w:val="0"/>
        <w:adjustRightInd w:val="0"/>
        <w:spacing w:after="0" w:line="480" w:lineRule="auto"/>
        <w:ind w:left="720" w:hanging="720"/>
        <w:jc w:val="both"/>
        <w:rPr>
          <w:rFonts w:ascii="Times New Roman" w:hAnsi="Times New Roman"/>
          <w:sz w:val="24"/>
          <w:szCs w:val="24"/>
        </w:rPr>
      </w:pPr>
    </w:p>
    <w:p w:rsidR="00E326DC" w:rsidRPr="00C347F4" w:rsidRDefault="005F62E9" w:rsidP="00CB7CE3">
      <w:pPr>
        <w:keepNext/>
        <w:keepLines/>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sz w:val="24"/>
          <w:szCs w:val="24"/>
        </w:rPr>
        <w:t>42.</w:t>
      </w:r>
      <w:r>
        <w:rPr>
          <w:rFonts w:ascii="Times New Roman" w:hAnsi="Times New Roman"/>
          <w:sz w:val="24"/>
          <w:szCs w:val="24"/>
        </w:rPr>
        <w:tab/>
      </w:r>
      <w:r w:rsidR="006E5185">
        <w:rPr>
          <w:rFonts w:ascii="Times New Roman" w:hAnsi="Times New Roman"/>
          <w:sz w:val="24"/>
          <w:szCs w:val="24"/>
        </w:rPr>
        <w:t>Murphy, G</w:t>
      </w:r>
      <w:r w:rsidR="00C9555F" w:rsidRPr="00C347F4">
        <w:rPr>
          <w:rFonts w:ascii="Times New Roman" w:hAnsi="Times New Roman"/>
          <w:sz w:val="24"/>
          <w:szCs w:val="24"/>
        </w:rPr>
        <w:t>, Middleton, J</w:t>
      </w:r>
      <w:r w:rsidR="006E5185">
        <w:rPr>
          <w:rFonts w:ascii="Times New Roman" w:hAnsi="Times New Roman"/>
          <w:sz w:val="24"/>
          <w:szCs w:val="24"/>
        </w:rPr>
        <w:t>, Quirk, R</w:t>
      </w:r>
      <w:r w:rsidR="00C9555F" w:rsidRPr="00C347F4">
        <w:rPr>
          <w:rFonts w:ascii="Times New Roman" w:hAnsi="Times New Roman"/>
          <w:sz w:val="24"/>
          <w:szCs w:val="24"/>
        </w:rPr>
        <w:t>, de Wolf, A</w:t>
      </w:r>
      <w:r w:rsidR="006E5185">
        <w:rPr>
          <w:rFonts w:ascii="Times New Roman" w:hAnsi="Times New Roman"/>
          <w:sz w:val="24"/>
          <w:szCs w:val="24"/>
        </w:rPr>
        <w:t xml:space="preserve">, Cameron, I. </w:t>
      </w:r>
      <w:r w:rsidR="00C9555F" w:rsidRPr="00C347F4">
        <w:rPr>
          <w:rFonts w:ascii="Times New Roman" w:hAnsi="Times New Roman"/>
          <w:sz w:val="24"/>
          <w:szCs w:val="24"/>
        </w:rPr>
        <w:t xml:space="preserve"> </w:t>
      </w:r>
      <w:r w:rsidR="00C9555F" w:rsidRPr="00C347F4">
        <w:rPr>
          <w:rFonts w:ascii="Times New Roman" w:eastAsia="Batang" w:hAnsi="Times New Roman"/>
          <w:sz w:val="24"/>
          <w:szCs w:val="24"/>
        </w:rPr>
        <w:t xml:space="preserve">Prediction of employment status one year post-discharge from rehabilitation following traumatic spinal cord injury: An exploratory analysis of participation and environmental variables. </w:t>
      </w:r>
      <w:r w:rsidR="00E326DC" w:rsidRPr="006E5185">
        <w:rPr>
          <w:rFonts w:ascii="Times New Roman" w:eastAsia="Batang" w:hAnsi="Times New Roman"/>
          <w:sz w:val="24"/>
          <w:szCs w:val="24"/>
        </w:rPr>
        <w:t>Journal of Rehabilitation Medicine</w:t>
      </w:r>
      <w:r w:rsidR="006E5185">
        <w:rPr>
          <w:rFonts w:ascii="Times New Roman" w:eastAsia="Batang" w:hAnsi="Times New Roman"/>
          <w:sz w:val="24"/>
          <w:szCs w:val="24"/>
        </w:rPr>
        <w:t>. 2009; 41:</w:t>
      </w:r>
      <w:r w:rsidR="00E326DC" w:rsidRPr="00C347F4">
        <w:rPr>
          <w:rFonts w:ascii="Times New Roman" w:eastAsia="Batang" w:hAnsi="Times New Roman"/>
          <w:i/>
          <w:sz w:val="24"/>
          <w:szCs w:val="24"/>
        </w:rPr>
        <w:t xml:space="preserve"> </w:t>
      </w:r>
      <w:r w:rsidR="00E326DC" w:rsidRPr="00C347F4">
        <w:rPr>
          <w:rFonts w:ascii="Times New Roman" w:eastAsia="Batang" w:hAnsi="Times New Roman"/>
          <w:sz w:val="24"/>
          <w:szCs w:val="24"/>
        </w:rPr>
        <w:t>1074–1079.</w:t>
      </w:r>
    </w:p>
    <w:p w:rsidR="00C9555F" w:rsidRPr="00C347F4" w:rsidRDefault="00C9555F" w:rsidP="001503F8">
      <w:pPr>
        <w:autoSpaceDE w:val="0"/>
        <w:autoSpaceDN w:val="0"/>
        <w:adjustRightInd w:val="0"/>
        <w:spacing w:after="0" w:line="480" w:lineRule="auto"/>
        <w:ind w:left="720" w:hanging="720"/>
        <w:jc w:val="both"/>
        <w:rPr>
          <w:rFonts w:ascii="Times New Roman" w:eastAsia="Batang" w:hAnsi="Times New Roman"/>
          <w:sz w:val="24"/>
          <w:szCs w:val="24"/>
        </w:rPr>
      </w:pPr>
    </w:p>
    <w:p w:rsidR="00C84C9C" w:rsidRDefault="005F62E9" w:rsidP="00C84C9C">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E334E7" w:rsidRPr="00C347F4">
        <w:rPr>
          <w:rFonts w:ascii="Times New Roman" w:hAnsi="Times New Roman"/>
          <w:sz w:val="24"/>
          <w:szCs w:val="24"/>
        </w:rPr>
        <w:t>O’Hare</w:t>
      </w:r>
      <w:r w:rsidR="006E5185">
        <w:rPr>
          <w:rFonts w:ascii="Times New Roman" w:hAnsi="Times New Roman"/>
          <w:sz w:val="24"/>
          <w:szCs w:val="24"/>
        </w:rPr>
        <w:t>, M</w:t>
      </w:r>
      <w:r w:rsidR="00674A95" w:rsidRPr="00C347F4">
        <w:rPr>
          <w:rFonts w:ascii="Times New Roman" w:hAnsi="Times New Roman"/>
          <w:sz w:val="24"/>
          <w:szCs w:val="24"/>
        </w:rPr>
        <w:t>,</w:t>
      </w:r>
      <w:r w:rsidR="006E5185">
        <w:rPr>
          <w:rFonts w:ascii="Times New Roman" w:hAnsi="Times New Roman"/>
          <w:sz w:val="24"/>
          <w:szCs w:val="24"/>
        </w:rPr>
        <w:t xml:space="preserve"> </w:t>
      </w:r>
      <w:r w:rsidR="00E334E7" w:rsidRPr="00C347F4">
        <w:rPr>
          <w:rFonts w:ascii="Times New Roman" w:hAnsi="Times New Roman"/>
          <w:sz w:val="24"/>
          <w:szCs w:val="24"/>
        </w:rPr>
        <w:t xml:space="preserve"> Murphy, </w:t>
      </w:r>
      <w:r w:rsidR="006E5185">
        <w:rPr>
          <w:rFonts w:ascii="Times New Roman" w:hAnsi="Times New Roman"/>
          <w:sz w:val="24"/>
          <w:szCs w:val="24"/>
        </w:rPr>
        <w:t xml:space="preserve">G </w:t>
      </w:r>
      <w:r w:rsidR="00674A95" w:rsidRPr="00C347F4">
        <w:rPr>
          <w:rFonts w:ascii="Times New Roman" w:hAnsi="Times New Roman"/>
          <w:sz w:val="24"/>
          <w:szCs w:val="24"/>
        </w:rPr>
        <w:t xml:space="preserve">. </w:t>
      </w:r>
      <w:r w:rsidR="00C84C9C" w:rsidRPr="006E5185">
        <w:rPr>
          <w:rFonts w:ascii="Times New Roman" w:hAnsi="Times New Roman"/>
          <w:sz w:val="24"/>
          <w:szCs w:val="24"/>
        </w:rPr>
        <w:t>Enhancement of employment retention following return to work post-traumatic spinal cord injury</w:t>
      </w:r>
      <w:r w:rsidR="00C84C9C" w:rsidRPr="00C347F4">
        <w:rPr>
          <w:rFonts w:ascii="Times New Roman" w:hAnsi="Times New Roman"/>
          <w:sz w:val="24"/>
          <w:szCs w:val="24"/>
        </w:rPr>
        <w:t xml:space="preserve">. </w:t>
      </w:r>
      <w:r w:rsidR="006E5185">
        <w:rPr>
          <w:rFonts w:ascii="Times New Roman" w:hAnsi="Times New Roman"/>
          <w:sz w:val="24"/>
          <w:szCs w:val="24"/>
        </w:rPr>
        <w:t xml:space="preserve">2012; </w:t>
      </w:r>
      <w:r w:rsidR="00C84C9C" w:rsidRPr="00C347F4">
        <w:rPr>
          <w:rFonts w:ascii="Times New Roman" w:hAnsi="Times New Roman"/>
          <w:sz w:val="24"/>
          <w:szCs w:val="24"/>
        </w:rPr>
        <w:t>Melbourne, Australia: La Trobe University.</w:t>
      </w:r>
    </w:p>
    <w:p w:rsidR="00F63052" w:rsidRPr="00C347F4" w:rsidRDefault="005F62E9" w:rsidP="00C84C9C">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lastRenderedPageBreak/>
        <w:t>44.</w:t>
      </w:r>
      <w:r>
        <w:rPr>
          <w:rFonts w:ascii="Times New Roman" w:hAnsi="Times New Roman"/>
          <w:sz w:val="24"/>
          <w:szCs w:val="24"/>
        </w:rPr>
        <w:tab/>
      </w:r>
      <w:r w:rsidR="006E5185">
        <w:rPr>
          <w:rFonts w:ascii="Times New Roman" w:hAnsi="Times New Roman"/>
          <w:sz w:val="24"/>
          <w:szCs w:val="24"/>
        </w:rPr>
        <w:t>O’Hare, M. &amp; Murphy, G</w:t>
      </w:r>
      <w:r w:rsidR="00F63052">
        <w:rPr>
          <w:rFonts w:ascii="Times New Roman" w:hAnsi="Times New Roman"/>
          <w:sz w:val="24"/>
          <w:szCs w:val="24"/>
        </w:rPr>
        <w:t>.</w:t>
      </w:r>
      <w:r w:rsidR="006E5185">
        <w:rPr>
          <w:rFonts w:ascii="Times New Roman" w:hAnsi="Times New Roman"/>
          <w:sz w:val="24"/>
          <w:szCs w:val="24"/>
        </w:rPr>
        <w:t xml:space="preserve"> </w:t>
      </w:r>
      <w:r w:rsidR="00706EDD">
        <w:rPr>
          <w:rFonts w:ascii="Times New Roman" w:hAnsi="Times New Roman"/>
          <w:sz w:val="24"/>
          <w:szCs w:val="24"/>
        </w:rPr>
        <w:t xml:space="preserve">Predicting participation intentions in interventions designed to promote job retention. </w:t>
      </w:r>
      <w:r w:rsidR="00706EDD" w:rsidRPr="006E5185">
        <w:rPr>
          <w:rFonts w:ascii="Times New Roman" w:hAnsi="Times New Roman"/>
          <w:sz w:val="24"/>
          <w:szCs w:val="24"/>
        </w:rPr>
        <w:t>Journal of Vocational Rehabilitation</w:t>
      </w:r>
      <w:r w:rsidR="006E5185">
        <w:rPr>
          <w:rFonts w:ascii="Times New Roman" w:hAnsi="Times New Roman"/>
          <w:sz w:val="24"/>
          <w:szCs w:val="24"/>
        </w:rPr>
        <w:t>. 2016; 46:</w:t>
      </w:r>
      <w:r w:rsidR="00706EDD">
        <w:rPr>
          <w:rFonts w:ascii="Times New Roman" w:hAnsi="Times New Roman"/>
          <w:sz w:val="24"/>
          <w:szCs w:val="24"/>
        </w:rPr>
        <w:t xml:space="preserve"> 233-243.</w:t>
      </w:r>
    </w:p>
    <w:p w:rsidR="00264E7F" w:rsidRPr="00C347F4" w:rsidRDefault="00264E7F" w:rsidP="00005169">
      <w:pPr>
        <w:autoSpaceDE w:val="0"/>
        <w:autoSpaceDN w:val="0"/>
        <w:adjustRightInd w:val="0"/>
        <w:spacing w:after="0" w:line="480" w:lineRule="auto"/>
        <w:ind w:left="720" w:hanging="720"/>
        <w:jc w:val="both"/>
        <w:rPr>
          <w:rFonts w:ascii="Times New Roman" w:eastAsia="Batang" w:hAnsi="Times New Roman"/>
          <w:sz w:val="24"/>
          <w:szCs w:val="24"/>
        </w:rPr>
      </w:pPr>
    </w:p>
    <w:p w:rsidR="005424D5" w:rsidRPr="00C347F4" w:rsidRDefault="005F62E9" w:rsidP="0072004E">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45.</w:t>
      </w:r>
      <w:r>
        <w:rPr>
          <w:rFonts w:ascii="Times New Roman" w:eastAsia="Batang" w:hAnsi="Times New Roman"/>
          <w:sz w:val="24"/>
          <w:szCs w:val="24"/>
        </w:rPr>
        <w:tab/>
      </w:r>
      <w:r w:rsidR="005424D5" w:rsidRPr="00C347F4">
        <w:rPr>
          <w:rFonts w:ascii="Times New Roman" w:eastAsia="Batang" w:hAnsi="Times New Roman"/>
          <w:sz w:val="24"/>
          <w:szCs w:val="24"/>
        </w:rPr>
        <w:t>Ot</w:t>
      </w:r>
      <w:r w:rsidR="006E5185">
        <w:rPr>
          <w:rFonts w:ascii="Times New Roman" w:eastAsia="Batang" w:hAnsi="Times New Roman"/>
          <w:sz w:val="24"/>
          <w:szCs w:val="24"/>
        </w:rPr>
        <w:t>tomanelli, L., &amp; Lind, L</w:t>
      </w:r>
      <w:r w:rsidR="005424D5" w:rsidRPr="00C347F4">
        <w:rPr>
          <w:rFonts w:ascii="Times New Roman" w:eastAsia="Batang" w:hAnsi="Times New Roman"/>
          <w:sz w:val="24"/>
          <w:szCs w:val="24"/>
        </w:rPr>
        <w:t>. Review of critical factors related to employment after spinal cord injury</w:t>
      </w:r>
      <w:r w:rsidR="00123C51" w:rsidRPr="00C347F4">
        <w:rPr>
          <w:rFonts w:ascii="Times New Roman" w:eastAsia="Batang" w:hAnsi="Times New Roman"/>
          <w:sz w:val="24"/>
          <w:szCs w:val="24"/>
        </w:rPr>
        <w:t>: I</w:t>
      </w:r>
      <w:r w:rsidR="005424D5" w:rsidRPr="00C347F4">
        <w:rPr>
          <w:rFonts w:ascii="Times New Roman" w:eastAsia="Batang" w:hAnsi="Times New Roman"/>
          <w:sz w:val="24"/>
          <w:szCs w:val="24"/>
        </w:rPr>
        <w:t xml:space="preserve">mplications for research and vocational services. </w:t>
      </w:r>
      <w:r w:rsidR="005424D5" w:rsidRPr="006E5185">
        <w:rPr>
          <w:rFonts w:ascii="Times New Roman" w:eastAsia="Batang" w:hAnsi="Times New Roman"/>
          <w:sz w:val="24"/>
          <w:szCs w:val="24"/>
        </w:rPr>
        <w:t>Journal of Spinal Cord Medicine</w:t>
      </w:r>
      <w:r w:rsidR="00A25510">
        <w:rPr>
          <w:rFonts w:ascii="Times New Roman" w:eastAsia="Batang" w:hAnsi="Times New Roman"/>
          <w:sz w:val="24"/>
          <w:szCs w:val="24"/>
        </w:rPr>
        <w:t>. 2009;</w:t>
      </w:r>
      <w:r w:rsidR="005424D5" w:rsidRPr="006E5185">
        <w:rPr>
          <w:rFonts w:ascii="Times New Roman" w:eastAsia="Batang" w:hAnsi="Times New Roman"/>
          <w:sz w:val="24"/>
          <w:szCs w:val="24"/>
        </w:rPr>
        <w:t xml:space="preserve"> 32</w:t>
      </w:r>
      <w:r w:rsidR="00A25510">
        <w:rPr>
          <w:rFonts w:ascii="Times New Roman" w:eastAsia="Batang" w:hAnsi="Times New Roman"/>
          <w:sz w:val="24"/>
          <w:szCs w:val="24"/>
        </w:rPr>
        <w:t>:</w:t>
      </w:r>
      <w:r w:rsidR="005424D5" w:rsidRPr="00C347F4">
        <w:rPr>
          <w:rFonts w:ascii="Times New Roman" w:eastAsia="Batang" w:hAnsi="Times New Roman"/>
          <w:sz w:val="24"/>
          <w:szCs w:val="24"/>
        </w:rPr>
        <w:t xml:space="preserve"> 503–531.</w:t>
      </w:r>
    </w:p>
    <w:p w:rsidR="002421D1" w:rsidRPr="00C347F4" w:rsidRDefault="005F62E9" w:rsidP="00005169">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46.</w:t>
      </w:r>
      <w:r>
        <w:rPr>
          <w:rFonts w:ascii="Times New Roman" w:eastAsia="Batang" w:hAnsi="Times New Roman"/>
          <w:sz w:val="24"/>
          <w:szCs w:val="24"/>
        </w:rPr>
        <w:tab/>
      </w:r>
      <w:r w:rsidR="00F63052">
        <w:rPr>
          <w:rFonts w:ascii="Times New Roman" w:eastAsia="Batang" w:hAnsi="Times New Roman"/>
          <w:sz w:val="24"/>
          <w:szCs w:val="24"/>
        </w:rPr>
        <w:t>Paul</w:t>
      </w:r>
      <w:r w:rsidR="00706EDD">
        <w:rPr>
          <w:rFonts w:ascii="Times New Roman" w:eastAsia="Batang" w:hAnsi="Times New Roman"/>
          <w:sz w:val="24"/>
          <w:szCs w:val="24"/>
        </w:rPr>
        <w:t>,K.</w:t>
      </w:r>
      <w:r w:rsidR="00F63052">
        <w:rPr>
          <w:rFonts w:ascii="Times New Roman" w:eastAsia="Batang" w:hAnsi="Times New Roman"/>
          <w:sz w:val="24"/>
          <w:szCs w:val="24"/>
        </w:rPr>
        <w:t xml:space="preserve">  &amp; Moser</w:t>
      </w:r>
      <w:r w:rsidR="00A25510">
        <w:rPr>
          <w:rFonts w:ascii="Times New Roman" w:eastAsia="Batang" w:hAnsi="Times New Roman"/>
          <w:sz w:val="24"/>
          <w:szCs w:val="24"/>
        </w:rPr>
        <w:t>, K</w:t>
      </w:r>
      <w:r w:rsidR="00F63052">
        <w:rPr>
          <w:rFonts w:ascii="Times New Roman" w:eastAsia="Batang" w:hAnsi="Times New Roman"/>
          <w:sz w:val="24"/>
          <w:szCs w:val="24"/>
        </w:rPr>
        <w:t>.</w:t>
      </w:r>
      <w:r w:rsidR="00706EDD">
        <w:rPr>
          <w:rFonts w:ascii="Times New Roman" w:eastAsia="Batang" w:hAnsi="Times New Roman"/>
          <w:sz w:val="24"/>
          <w:szCs w:val="24"/>
        </w:rPr>
        <w:t xml:space="preserve"> Unemployment impairs mental health. Jour</w:t>
      </w:r>
      <w:r w:rsidR="00EC4CA1">
        <w:rPr>
          <w:rFonts w:ascii="Times New Roman" w:eastAsia="Batang" w:hAnsi="Times New Roman"/>
          <w:sz w:val="24"/>
          <w:szCs w:val="24"/>
        </w:rPr>
        <w:t>nal of Vocational Behavior</w:t>
      </w:r>
      <w:r w:rsidR="00A25510">
        <w:rPr>
          <w:rFonts w:ascii="Times New Roman" w:eastAsia="Batang" w:hAnsi="Times New Roman"/>
          <w:sz w:val="24"/>
          <w:szCs w:val="24"/>
        </w:rPr>
        <w:t>. 2009;</w:t>
      </w:r>
      <w:r w:rsidR="00EC4CA1">
        <w:rPr>
          <w:rFonts w:ascii="Times New Roman" w:eastAsia="Batang" w:hAnsi="Times New Roman"/>
          <w:sz w:val="24"/>
          <w:szCs w:val="24"/>
        </w:rPr>
        <w:t xml:space="preserve"> </w:t>
      </w:r>
      <w:r w:rsidR="00706EDD">
        <w:rPr>
          <w:rFonts w:ascii="Times New Roman" w:eastAsia="Batang" w:hAnsi="Times New Roman"/>
          <w:sz w:val="24"/>
          <w:szCs w:val="24"/>
        </w:rPr>
        <w:t>74</w:t>
      </w:r>
      <w:r w:rsidR="00A25510">
        <w:rPr>
          <w:rFonts w:ascii="Times New Roman" w:eastAsia="Batang" w:hAnsi="Times New Roman"/>
          <w:sz w:val="24"/>
          <w:szCs w:val="24"/>
        </w:rPr>
        <w:t>:</w:t>
      </w:r>
      <w:r w:rsidR="00EC4CA1">
        <w:rPr>
          <w:rFonts w:ascii="Times New Roman" w:eastAsia="Batang" w:hAnsi="Times New Roman"/>
          <w:sz w:val="24"/>
          <w:szCs w:val="24"/>
        </w:rPr>
        <w:t xml:space="preserve"> 264-282.</w:t>
      </w:r>
    </w:p>
    <w:p w:rsidR="00D35BA9" w:rsidRPr="00C347F4" w:rsidRDefault="00D35BA9" w:rsidP="0072004E">
      <w:pPr>
        <w:spacing w:after="0" w:line="480" w:lineRule="auto"/>
        <w:ind w:left="720" w:hanging="720"/>
        <w:jc w:val="both"/>
        <w:rPr>
          <w:rFonts w:ascii="Times New Roman" w:eastAsia="Batang" w:hAnsi="Times New Roman"/>
          <w:sz w:val="24"/>
          <w:szCs w:val="24"/>
        </w:rPr>
      </w:pPr>
    </w:p>
    <w:p w:rsidR="000A640A" w:rsidRPr="00C347F4" w:rsidRDefault="005F62E9" w:rsidP="0072004E">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47.</w:t>
      </w:r>
      <w:r>
        <w:rPr>
          <w:rFonts w:ascii="Times New Roman" w:eastAsia="Batang" w:hAnsi="Times New Roman"/>
          <w:sz w:val="24"/>
          <w:szCs w:val="24"/>
        </w:rPr>
        <w:tab/>
      </w:r>
      <w:r w:rsidR="000A640A" w:rsidRPr="00C347F4">
        <w:rPr>
          <w:rFonts w:ascii="Times New Roman" w:eastAsia="Batang" w:hAnsi="Times New Roman"/>
          <w:sz w:val="24"/>
          <w:szCs w:val="24"/>
        </w:rPr>
        <w:t>Roessler</w:t>
      </w:r>
      <w:r w:rsidR="00A25510">
        <w:rPr>
          <w:rFonts w:ascii="Times New Roman" w:eastAsia="Batang" w:hAnsi="Times New Roman"/>
          <w:sz w:val="24"/>
          <w:szCs w:val="24"/>
        </w:rPr>
        <w:t>, R</w:t>
      </w:r>
      <w:r w:rsidR="00A64284" w:rsidRPr="00C347F4">
        <w:rPr>
          <w:rFonts w:ascii="Times New Roman" w:eastAsia="Batang" w:hAnsi="Times New Roman"/>
          <w:sz w:val="24"/>
          <w:szCs w:val="24"/>
        </w:rPr>
        <w:t xml:space="preserve">. </w:t>
      </w:r>
      <w:r w:rsidR="000A640A" w:rsidRPr="00C347F4">
        <w:rPr>
          <w:rFonts w:ascii="Times New Roman" w:eastAsia="Batang" w:hAnsi="Times New Roman"/>
          <w:sz w:val="24"/>
          <w:szCs w:val="24"/>
        </w:rPr>
        <w:t xml:space="preserve">Job retention services for employees with spinal cord injuries: </w:t>
      </w:r>
      <w:r w:rsidR="00A64284" w:rsidRPr="00C347F4">
        <w:rPr>
          <w:rFonts w:ascii="Times New Roman" w:eastAsia="Batang" w:hAnsi="Times New Roman"/>
          <w:sz w:val="24"/>
          <w:szCs w:val="24"/>
        </w:rPr>
        <w:t>A</w:t>
      </w:r>
      <w:r w:rsidR="000A640A" w:rsidRPr="00C347F4">
        <w:rPr>
          <w:rFonts w:ascii="Times New Roman" w:eastAsia="Batang" w:hAnsi="Times New Roman"/>
          <w:sz w:val="24"/>
          <w:szCs w:val="24"/>
        </w:rPr>
        <w:t xml:space="preserve"> critical nee</w:t>
      </w:r>
      <w:r w:rsidR="00A64284" w:rsidRPr="00C347F4">
        <w:rPr>
          <w:rFonts w:ascii="Times New Roman" w:eastAsia="Batang" w:hAnsi="Times New Roman"/>
          <w:sz w:val="24"/>
          <w:szCs w:val="24"/>
        </w:rPr>
        <w:t>d in vocational rehabilitation.</w:t>
      </w:r>
      <w:r w:rsidR="000A640A" w:rsidRPr="00C347F4">
        <w:rPr>
          <w:rFonts w:ascii="Times New Roman" w:eastAsia="Batang" w:hAnsi="Times New Roman"/>
          <w:sz w:val="24"/>
          <w:szCs w:val="24"/>
        </w:rPr>
        <w:t xml:space="preserve"> </w:t>
      </w:r>
      <w:r w:rsidR="000A640A" w:rsidRPr="00A25510">
        <w:rPr>
          <w:rFonts w:ascii="Times New Roman" w:eastAsia="Batang" w:hAnsi="Times New Roman"/>
          <w:sz w:val="24"/>
          <w:szCs w:val="24"/>
        </w:rPr>
        <w:t>Journal of Applied Rehabilitation Counseling</w:t>
      </w:r>
      <w:r w:rsidR="00A25510">
        <w:rPr>
          <w:rFonts w:ascii="Times New Roman" w:eastAsia="Batang" w:hAnsi="Times New Roman"/>
          <w:sz w:val="24"/>
          <w:szCs w:val="24"/>
        </w:rPr>
        <w:t>. 2001;</w:t>
      </w:r>
      <w:r w:rsidR="00A64284" w:rsidRPr="00A25510">
        <w:rPr>
          <w:rFonts w:ascii="Times New Roman" w:eastAsia="Batang" w:hAnsi="Times New Roman"/>
          <w:sz w:val="24"/>
          <w:szCs w:val="24"/>
        </w:rPr>
        <w:t xml:space="preserve"> 32</w:t>
      </w:r>
      <w:r w:rsidR="00A25510">
        <w:rPr>
          <w:rFonts w:ascii="Times New Roman" w:eastAsia="Batang" w:hAnsi="Times New Roman"/>
          <w:sz w:val="24"/>
          <w:szCs w:val="24"/>
        </w:rPr>
        <w:t>:</w:t>
      </w:r>
      <w:r w:rsidR="000A640A" w:rsidRPr="00C347F4">
        <w:rPr>
          <w:rFonts w:ascii="Times New Roman" w:eastAsia="Batang" w:hAnsi="Times New Roman"/>
          <w:sz w:val="24"/>
          <w:szCs w:val="24"/>
        </w:rPr>
        <w:t xml:space="preserve"> 3-9.</w:t>
      </w:r>
    </w:p>
    <w:p w:rsidR="000845F4" w:rsidRPr="00C347F4" w:rsidRDefault="005F62E9" w:rsidP="0072004E">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00EC4CA1">
        <w:rPr>
          <w:rFonts w:ascii="Times New Roman" w:hAnsi="Times New Roman"/>
          <w:sz w:val="24"/>
          <w:szCs w:val="24"/>
        </w:rPr>
        <w:t>Rusk, H</w:t>
      </w:r>
      <w:r w:rsidR="00B4420E">
        <w:rPr>
          <w:rFonts w:ascii="Times New Roman" w:hAnsi="Times New Roman"/>
          <w:sz w:val="24"/>
          <w:szCs w:val="24"/>
        </w:rPr>
        <w:t>.</w:t>
      </w:r>
      <w:r w:rsidR="00EC4CA1">
        <w:rPr>
          <w:rFonts w:ascii="Times New Roman" w:hAnsi="Times New Roman"/>
          <w:sz w:val="24"/>
          <w:szCs w:val="24"/>
        </w:rPr>
        <w:t xml:space="preserve"> Rehabilitation. </w:t>
      </w:r>
      <w:r w:rsidR="00EC4CA1" w:rsidRPr="00A25510">
        <w:rPr>
          <w:rFonts w:ascii="Times New Roman" w:hAnsi="Times New Roman"/>
          <w:sz w:val="24"/>
          <w:szCs w:val="24"/>
        </w:rPr>
        <w:t>Journal of the American Medical Association</w:t>
      </w:r>
      <w:r w:rsidR="00EC4CA1">
        <w:rPr>
          <w:rFonts w:ascii="Times New Roman" w:hAnsi="Times New Roman"/>
          <w:sz w:val="24"/>
          <w:szCs w:val="24"/>
        </w:rPr>
        <w:t>,</w:t>
      </w:r>
      <w:r w:rsidR="00A25510">
        <w:rPr>
          <w:rFonts w:ascii="Times New Roman" w:hAnsi="Times New Roman"/>
          <w:sz w:val="24"/>
          <w:szCs w:val="24"/>
        </w:rPr>
        <w:t xml:space="preserve"> 1949; 140:</w:t>
      </w:r>
      <w:r w:rsidR="00EC4CA1">
        <w:rPr>
          <w:rFonts w:ascii="Times New Roman" w:hAnsi="Times New Roman"/>
          <w:sz w:val="24"/>
          <w:szCs w:val="24"/>
        </w:rPr>
        <w:t xml:space="preserve"> 286-292.</w:t>
      </w:r>
    </w:p>
    <w:p w:rsidR="002D21CE" w:rsidRPr="00C347F4" w:rsidRDefault="005F62E9" w:rsidP="0072004E">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sz w:val="24"/>
          <w:szCs w:val="24"/>
        </w:rPr>
        <w:t>49.</w:t>
      </w:r>
      <w:r>
        <w:rPr>
          <w:rFonts w:ascii="Times New Roman" w:hAnsi="Times New Roman"/>
          <w:sz w:val="24"/>
          <w:szCs w:val="24"/>
        </w:rPr>
        <w:tab/>
      </w:r>
      <w:r w:rsidR="00A25510">
        <w:rPr>
          <w:rFonts w:ascii="Times New Roman" w:hAnsi="Times New Roman"/>
          <w:sz w:val="24"/>
          <w:szCs w:val="24"/>
        </w:rPr>
        <w:t>Scheeran, P,</w:t>
      </w:r>
      <w:r w:rsidR="008B0136" w:rsidRPr="00C347F4">
        <w:rPr>
          <w:rFonts w:ascii="Times New Roman" w:hAnsi="Times New Roman"/>
          <w:sz w:val="24"/>
          <w:szCs w:val="24"/>
        </w:rPr>
        <w:t xml:space="preserve"> Abram</w:t>
      </w:r>
      <w:r w:rsidR="002D21CE" w:rsidRPr="00C347F4">
        <w:rPr>
          <w:rFonts w:ascii="Times New Roman" w:hAnsi="Times New Roman"/>
          <w:sz w:val="24"/>
          <w:szCs w:val="24"/>
        </w:rPr>
        <w:t>, C</w:t>
      </w:r>
      <w:r w:rsidR="008B0136" w:rsidRPr="00C347F4">
        <w:rPr>
          <w:rFonts w:ascii="Times New Roman" w:hAnsi="Times New Roman"/>
          <w:sz w:val="24"/>
          <w:szCs w:val="24"/>
        </w:rPr>
        <w:t>.</w:t>
      </w:r>
      <w:r w:rsidR="002D21CE" w:rsidRPr="00C347F4">
        <w:rPr>
          <w:rFonts w:ascii="Times New Roman" w:eastAsia="Batang" w:hAnsi="Times New Roman"/>
          <w:sz w:val="24"/>
          <w:szCs w:val="24"/>
        </w:rPr>
        <w:t xml:space="preserve"> Mediator of moderators: Temporal stability of intention and the intention-behavior relation. </w:t>
      </w:r>
      <w:r w:rsidR="00A27300" w:rsidRPr="00A25510">
        <w:rPr>
          <w:rFonts w:ascii="Times New Roman" w:hAnsi="Times New Roman"/>
          <w:sz w:val="24"/>
          <w:szCs w:val="24"/>
        </w:rPr>
        <w:t>Personality and Social Psychology Bulletin</w:t>
      </w:r>
      <w:r w:rsidR="00A25510">
        <w:rPr>
          <w:rFonts w:ascii="Times New Roman" w:hAnsi="Times New Roman"/>
          <w:sz w:val="24"/>
          <w:szCs w:val="24"/>
        </w:rPr>
        <w:t>. 2003;</w:t>
      </w:r>
      <w:r w:rsidR="00A27300" w:rsidRPr="00A25510">
        <w:rPr>
          <w:rFonts w:ascii="Times New Roman" w:eastAsia="Batang" w:hAnsi="Times New Roman"/>
          <w:sz w:val="24"/>
          <w:szCs w:val="24"/>
        </w:rPr>
        <w:t xml:space="preserve"> 29</w:t>
      </w:r>
      <w:r w:rsidR="00A25510">
        <w:rPr>
          <w:rFonts w:ascii="Times New Roman" w:eastAsia="Batang" w:hAnsi="Times New Roman"/>
          <w:sz w:val="24"/>
          <w:szCs w:val="24"/>
        </w:rPr>
        <w:t>:</w:t>
      </w:r>
      <w:r w:rsidR="00A27300" w:rsidRPr="00C347F4">
        <w:rPr>
          <w:rFonts w:ascii="Times New Roman" w:eastAsia="Batang" w:hAnsi="Times New Roman"/>
          <w:sz w:val="24"/>
          <w:szCs w:val="24"/>
        </w:rPr>
        <w:t xml:space="preserve"> 205-215. </w:t>
      </w:r>
    </w:p>
    <w:p w:rsidR="0072004E" w:rsidRPr="00C347F4" w:rsidRDefault="0072004E" w:rsidP="00182E7D">
      <w:pPr>
        <w:autoSpaceDE w:val="0"/>
        <w:autoSpaceDN w:val="0"/>
        <w:adjustRightInd w:val="0"/>
        <w:spacing w:after="0" w:line="480" w:lineRule="auto"/>
        <w:ind w:left="720" w:hanging="720"/>
        <w:jc w:val="both"/>
        <w:rPr>
          <w:rFonts w:ascii="Times New Roman" w:hAnsi="Times New Roman"/>
          <w:sz w:val="24"/>
          <w:szCs w:val="24"/>
        </w:rPr>
      </w:pPr>
    </w:p>
    <w:p w:rsidR="004E2261" w:rsidRPr="00C347F4" w:rsidRDefault="005F62E9" w:rsidP="00182E7D">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hAnsi="Times New Roman"/>
          <w:sz w:val="24"/>
          <w:szCs w:val="24"/>
        </w:rPr>
        <w:t>50.</w:t>
      </w:r>
      <w:r>
        <w:rPr>
          <w:rFonts w:ascii="Times New Roman" w:hAnsi="Times New Roman"/>
          <w:sz w:val="24"/>
          <w:szCs w:val="24"/>
        </w:rPr>
        <w:tab/>
      </w:r>
      <w:r w:rsidR="008B0136" w:rsidRPr="00C347F4">
        <w:rPr>
          <w:rFonts w:ascii="Times New Roman" w:hAnsi="Times New Roman"/>
          <w:sz w:val="24"/>
          <w:szCs w:val="24"/>
        </w:rPr>
        <w:t xml:space="preserve">Scheeran, P., </w:t>
      </w:r>
      <w:r w:rsidR="00E1228F" w:rsidRPr="00C347F4">
        <w:rPr>
          <w:rFonts w:ascii="Times New Roman" w:hAnsi="Times New Roman"/>
          <w:sz w:val="24"/>
          <w:szCs w:val="24"/>
        </w:rPr>
        <w:t>O</w:t>
      </w:r>
      <w:r w:rsidR="008B0136" w:rsidRPr="00C347F4">
        <w:rPr>
          <w:rFonts w:ascii="Times New Roman" w:hAnsi="Times New Roman"/>
          <w:sz w:val="24"/>
          <w:szCs w:val="24"/>
        </w:rPr>
        <w:t xml:space="preserve">rbell, </w:t>
      </w:r>
      <w:r w:rsidR="004E2261" w:rsidRPr="00C347F4">
        <w:rPr>
          <w:rFonts w:ascii="Times New Roman" w:hAnsi="Times New Roman"/>
          <w:sz w:val="24"/>
          <w:szCs w:val="24"/>
        </w:rPr>
        <w:t>S</w:t>
      </w:r>
      <w:r w:rsidR="00A25510">
        <w:rPr>
          <w:rFonts w:ascii="Times New Roman" w:hAnsi="Times New Roman"/>
          <w:sz w:val="24"/>
          <w:szCs w:val="24"/>
        </w:rPr>
        <w:t>, Trafimow, D</w:t>
      </w:r>
      <w:r w:rsidR="008B0136" w:rsidRPr="00C347F4">
        <w:rPr>
          <w:rFonts w:ascii="Times New Roman" w:hAnsi="Times New Roman"/>
          <w:sz w:val="24"/>
          <w:szCs w:val="24"/>
        </w:rPr>
        <w:t>.</w:t>
      </w:r>
      <w:r w:rsidR="004E2261" w:rsidRPr="00C347F4">
        <w:rPr>
          <w:rFonts w:ascii="Times New Roman" w:eastAsia="Batang" w:hAnsi="Times New Roman"/>
          <w:sz w:val="24"/>
          <w:szCs w:val="24"/>
        </w:rPr>
        <w:t xml:space="preserve"> </w:t>
      </w:r>
      <w:r w:rsidR="004E2261" w:rsidRPr="00C347F4">
        <w:rPr>
          <w:rFonts w:ascii="Times New Roman" w:hAnsi="Times New Roman"/>
          <w:sz w:val="24"/>
          <w:szCs w:val="24"/>
        </w:rPr>
        <w:t>Does the temporal stability of behavioral intentions moderate intention-behavior and</w:t>
      </w:r>
      <w:r w:rsidR="004E2261" w:rsidRPr="00C347F4">
        <w:rPr>
          <w:rFonts w:ascii="Times New Roman" w:eastAsia="Batang" w:hAnsi="Times New Roman"/>
          <w:sz w:val="24"/>
          <w:szCs w:val="24"/>
        </w:rPr>
        <w:t xml:space="preserve"> </w:t>
      </w:r>
      <w:r w:rsidR="004E2261" w:rsidRPr="00C347F4">
        <w:rPr>
          <w:rFonts w:ascii="Times New Roman" w:hAnsi="Times New Roman"/>
          <w:sz w:val="24"/>
          <w:szCs w:val="24"/>
        </w:rPr>
        <w:t>past behavior–future behavior relations?</w:t>
      </w:r>
      <w:r w:rsidR="00182E7D" w:rsidRPr="00C347F4">
        <w:rPr>
          <w:rFonts w:ascii="Times New Roman" w:hAnsi="Times New Roman"/>
          <w:i/>
          <w:sz w:val="24"/>
          <w:szCs w:val="24"/>
        </w:rPr>
        <w:t xml:space="preserve"> </w:t>
      </w:r>
      <w:r w:rsidR="00182E7D" w:rsidRPr="00A25510">
        <w:rPr>
          <w:rFonts w:ascii="Times New Roman" w:hAnsi="Times New Roman"/>
          <w:sz w:val="24"/>
          <w:szCs w:val="24"/>
        </w:rPr>
        <w:t>Personality and Social Psychology Bulletin</w:t>
      </w:r>
      <w:r w:rsidR="00A25510">
        <w:rPr>
          <w:rFonts w:ascii="Times New Roman" w:hAnsi="Times New Roman"/>
          <w:sz w:val="24"/>
          <w:szCs w:val="24"/>
        </w:rPr>
        <w:t>. 1999;</w:t>
      </w:r>
      <w:r w:rsidR="00182E7D" w:rsidRPr="00A25510">
        <w:rPr>
          <w:rFonts w:ascii="Times New Roman" w:eastAsia="Batang" w:hAnsi="Times New Roman"/>
          <w:sz w:val="24"/>
          <w:szCs w:val="24"/>
        </w:rPr>
        <w:t xml:space="preserve"> </w:t>
      </w:r>
      <w:r w:rsidR="00A25510">
        <w:rPr>
          <w:rFonts w:ascii="Times New Roman" w:hAnsi="Times New Roman"/>
          <w:sz w:val="24"/>
          <w:szCs w:val="24"/>
        </w:rPr>
        <w:t>25:</w:t>
      </w:r>
      <w:r w:rsidR="00182E7D" w:rsidRPr="00C347F4">
        <w:rPr>
          <w:rFonts w:ascii="Times New Roman" w:hAnsi="Times New Roman"/>
          <w:sz w:val="24"/>
          <w:szCs w:val="24"/>
        </w:rPr>
        <w:t xml:space="preserve"> 724-730.</w:t>
      </w:r>
    </w:p>
    <w:p w:rsidR="00EA2D1C" w:rsidRPr="00C347F4" w:rsidRDefault="00EA2D1C" w:rsidP="00005169">
      <w:pPr>
        <w:autoSpaceDE w:val="0"/>
        <w:autoSpaceDN w:val="0"/>
        <w:adjustRightInd w:val="0"/>
        <w:spacing w:after="0" w:line="480" w:lineRule="auto"/>
        <w:ind w:left="720" w:hanging="720"/>
        <w:jc w:val="both"/>
        <w:rPr>
          <w:rFonts w:ascii="Times New Roman" w:hAnsi="Times New Roman"/>
          <w:sz w:val="24"/>
          <w:szCs w:val="24"/>
        </w:rPr>
      </w:pPr>
    </w:p>
    <w:p w:rsidR="0005704F" w:rsidRPr="00C347F4" w:rsidRDefault="005F62E9" w:rsidP="00005169">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A25510">
        <w:rPr>
          <w:rFonts w:ascii="Times New Roman" w:hAnsi="Times New Roman"/>
          <w:sz w:val="24"/>
          <w:szCs w:val="24"/>
        </w:rPr>
        <w:t>Scheeran, P, Trafimow, D, Armitage, C</w:t>
      </w:r>
      <w:r w:rsidR="0005704F" w:rsidRPr="00C347F4">
        <w:rPr>
          <w:rFonts w:ascii="Times New Roman" w:hAnsi="Times New Roman"/>
          <w:sz w:val="24"/>
          <w:szCs w:val="24"/>
        </w:rPr>
        <w:t xml:space="preserve">. Predicting behaviour from perceived behavioural control: Tests of accuracy assumption of the theory of planned behaviour. </w:t>
      </w:r>
      <w:r w:rsidR="0005704F" w:rsidRPr="00A25510">
        <w:rPr>
          <w:rFonts w:ascii="Times New Roman" w:hAnsi="Times New Roman"/>
          <w:sz w:val="24"/>
          <w:szCs w:val="24"/>
        </w:rPr>
        <w:t>British Journal of Social Psychology</w:t>
      </w:r>
      <w:r w:rsidR="00A25510">
        <w:rPr>
          <w:rFonts w:ascii="Times New Roman" w:hAnsi="Times New Roman"/>
          <w:sz w:val="24"/>
          <w:szCs w:val="24"/>
        </w:rPr>
        <w:t>. 2003; 42:</w:t>
      </w:r>
      <w:r w:rsidR="0005704F" w:rsidRPr="00C347F4">
        <w:rPr>
          <w:rFonts w:ascii="Times New Roman" w:hAnsi="Times New Roman"/>
          <w:sz w:val="24"/>
          <w:szCs w:val="24"/>
        </w:rPr>
        <w:t xml:space="preserve"> 393-410.</w:t>
      </w:r>
    </w:p>
    <w:p w:rsidR="00264E7F" w:rsidRPr="00C347F4" w:rsidRDefault="00264E7F" w:rsidP="008B0262">
      <w:pPr>
        <w:pStyle w:val="Default"/>
        <w:spacing w:line="480" w:lineRule="auto"/>
        <w:ind w:left="720" w:hanging="720"/>
        <w:jc w:val="both"/>
        <w:rPr>
          <w:rFonts w:ascii="Times New Roman" w:hAnsi="Times New Roman" w:cs="Times New Roman"/>
          <w:color w:val="auto"/>
        </w:rPr>
      </w:pPr>
    </w:p>
    <w:p w:rsidR="00015195" w:rsidRPr="00C347F4" w:rsidRDefault="005F62E9" w:rsidP="008B0262">
      <w:pPr>
        <w:pStyle w:val="Default"/>
        <w:spacing w:line="480" w:lineRule="auto"/>
        <w:ind w:left="720" w:hanging="720"/>
        <w:jc w:val="both"/>
        <w:rPr>
          <w:rFonts w:ascii="Code" w:eastAsiaTheme="minorHAnsi" w:hAnsi="Code" w:cs="Code"/>
        </w:rPr>
      </w:pPr>
      <w:r>
        <w:rPr>
          <w:rFonts w:ascii="Times New Roman" w:hAnsi="Times New Roman" w:cs="Times New Roman"/>
          <w:color w:val="auto"/>
        </w:rPr>
        <w:t>52.</w:t>
      </w:r>
      <w:r>
        <w:rPr>
          <w:rFonts w:ascii="Times New Roman" w:hAnsi="Times New Roman" w:cs="Times New Roman"/>
          <w:color w:val="auto"/>
        </w:rPr>
        <w:tab/>
      </w:r>
      <w:r w:rsidR="00015195" w:rsidRPr="00C347F4">
        <w:rPr>
          <w:rFonts w:ascii="Times New Roman" w:hAnsi="Times New Roman" w:cs="Times New Roman"/>
          <w:color w:val="auto"/>
        </w:rPr>
        <w:t>Sheppard</w:t>
      </w:r>
      <w:r w:rsidR="00A25510">
        <w:rPr>
          <w:rFonts w:ascii="Times New Roman" w:hAnsi="Times New Roman" w:cs="Times New Roman"/>
          <w:color w:val="auto"/>
        </w:rPr>
        <w:t>, B, Hartwick, J., &amp; Warshaw, P.</w:t>
      </w:r>
      <w:r w:rsidR="008B0262" w:rsidRPr="00C347F4">
        <w:rPr>
          <w:rFonts w:ascii="Times New Roman" w:hAnsi="Times New Roman" w:cs="Times New Roman"/>
          <w:color w:val="auto"/>
        </w:rPr>
        <w:t xml:space="preserve"> The theory of reasoned action: A meta-analysis of past research with recommendations for modifications and future research. </w:t>
      </w:r>
      <w:r w:rsidR="00A25510">
        <w:rPr>
          <w:rFonts w:ascii="Times New Roman" w:hAnsi="Times New Roman" w:cs="Times New Roman"/>
          <w:color w:val="auto"/>
        </w:rPr>
        <w:t xml:space="preserve">Journal of Consumer Research. 1988; </w:t>
      </w:r>
      <w:r w:rsidR="008B0262" w:rsidRPr="00A25510">
        <w:rPr>
          <w:rFonts w:ascii="Times New Roman" w:hAnsi="Times New Roman" w:cs="Times New Roman"/>
          <w:color w:val="auto"/>
        </w:rPr>
        <w:t>15</w:t>
      </w:r>
      <w:r w:rsidR="00A25510">
        <w:rPr>
          <w:rFonts w:ascii="Times New Roman" w:hAnsi="Times New Roman" w:cs="Times New Roman"/>
          <w:color w:val="auto"/>
        </w:rPr>
        <w:t>:</w:t>
      </w:r>
      <w:r w:rsidR="008B0262" w:rsidRPr="00C347F4">
        <w:rPr>
          <w:rFonts w:ascii="Times New Roman" w:hAnsi="Times New Roman" w:cs="Times New Roman"/>
          <w:color w:val="auto"/>
        </w:rPr>
        <w:t xml:space="preserve"> 325-343</w:t>
      </w:r>
      <w:r w:rsidR="008B0262" w:rsidRPr="00C347F4">
        <w:rPr>
          <w:rFonts w:ascii="Code" w:eastAsiaTheme="minorHAnsi" w:hAnsi="Code" w:cs="Code"/>
          <w:sz w:val="22"/>
          <w:szCs w:val="22"/>
        </w:rPr>
        <w:t>.</w:t>
      </w:r>
    </w:p>
    <w:p w:rsidR="00435DA6" w:rsidRPr="00C347F4" w:rsidRDefault="00435DA6" w:rsidP="008B0262">
      <w:pPr>
        <w:autoSpaceDE w:val="0"/>
        <w:autoSpaceDN w:val="0"/>
        <w:adjustRightInd w:val="0"/>
        <w:spacing w:after="0" w:line="480" w:lineRule="auto"/>
        <w:ind w:left="720" w:hanging="720"/>
        <w:jc w:val="both"/>
        <w:rPr>
          <w:rFonts w:ascii="Times New Roman" w:eastAsia="Batang" w:hAnsi="Times New Roman"/>
          <w:sz w:val="24"/>
          <w:szCs w:val="24"/>
        </w:rPr>
      </w:pPr>
    </w:p>
    <w:p w:rsidR="009D53CE" w:rsidRPr="00C347F4" w:rsidRDefault="005F62E9" w:rsidP="008B0262">
      <w:pPr>
        <w:autoSpaceDE w:val="0"/>
        <w:autoSpaceDN w:val="0"/>
        <w:adjustRightInd w:val="0"/>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53.</w:t>
      </w:r>
      <w:r>
        <w:rPr>
          <w:rFonts w:ascii="Times New Roman" w:eastAsia="Batang" w:hAnsi="Times New Roman"/>
          <w:sz w:val="24"/>
          <w:szCs w:val="24"/>
        </w:rPr>
        <w:tab/>
      </w:r>
      <w:r w:rsidR="00494B51">
        <w:rPr>
          <w:rFonts w:ascii="Times New Roman" w:eastAsia="Batang" w:hAnsi="Times New Roman"/>
          <w:sz w:val="24"/>
          <w:szCs w:val="24"/>
        </w:rPr>
        <w:t>Sheppard, R, Kennedy, P,  Mackey, C</w:t>
      </w:r>
      <w:r w:rsidR="009D53CE" w:rsidRPr="00C347F4">
        <w:rPr>
          <w:rFonts w:ascii="Times New Roman" w:eastAsia="Batang" w:hAnsi="Times New Roman"/>
          <w:sz w:val="24"/>
          <w:szCs w:val="24"/>
        </w:rPr>
        <w:t xml:space="preserve">. Theory of planned behaviour, skin care and pressure sores following spinal cord injury. </w:t>
      </w:r>
      <w:r w:rsidR="009D53CE" w:rsidRPr="00494B51">
        <w:rPr>
          <w:rFonts w:ascii="Times New Roman" w:eastAsia="Batang" w:hAnsi="Times New Roman"/>
          <w:sz w:val="24"/>
          <w:szCs w:val="24"/>
        </w:rPr>
        <w:t>Journal of Clinical Psychology in Medical Settings</w:t>
      </w:r>
      <w:r w:rsidR="00494B51">
        <w:rPr>
          <w:rFonts w:ascii="Times New Roman" w:eastAsia="Batang" w:hAnsi="Times New Roman"/>
          <w:sz w:val="24"/>
          <w:szCs w:val="24"/>
        </w:rPr>
        <w:t>.2006; 13:</w:t>
      </w:r>
      <w:r w:rsidR="009D53CE" w:rsidRPr="00C347F4">
        <w:rPr>
          <w:rFonts w:ascii="Times New Roman" w:eastAsia="Batang" w:hAnsi="Times New Roman"/>
          <w:i/>
          <w:sz w:val="24"/>
          <w:szCs w:val="24"/>
        </w:rPr>
        <w:t xml:space="preserve"> </w:t>
      </w:r>
      <w:r w:rsidR="009D53CE" w:rsidRPr="00C347F4">
        <w:rPr>
          <w:rFonts w:ascii="Times New Roman" w:eastAsia="Batang" w:hAnsi="Times New Roman"/>
          <w:sz w:val="24"/>
          <w:szCs w:val="24"/>
        </w:rPr>
        <w:t>359–367. DOI 10.1007/s10880-006-9048-1</w:t>
      </w:r>
    </w:p>
    <w:p w:rsidR="004C374D" w:rsidRPr="00C347F4" w:rsidRDefault="005F62E9" w:rsidP="009D53CE">
      <w:pPr>
        <w:autoSpaceDE w:val="0"/>
        <w:autoSpaceDN w:val="0"/>
        <w:adjustRightInd w:val="0"/>
        <w:spacing w:after="0" w:line="480" w:lineRule="auto"/>
        <w:ind w:left="720" w:hanging="720"/>
        <w:jc w:val="both"/>
        <w:rPr>
          <w:rFonts w:ascii="Times New Roman" w:eastAsia="Batang" w:hAnsi="Times New Roman"/>
          <w:sz w:val="24"/>
          <w:szCs w:val="24"/>
          <w:lang w:val="en-US"/>
        </w:rPr>
      </w:pPr>
      <w:r>
        <w:rPr>
          <w:rFonts w:ascii="Times New Roman" w:eastAsia="Batang" w:hAnsi="Times New Roman"/>
          <w:sz w:val="24"/>
          <w:szCs w:val="24"/>
          <w:lang w:val="en-US"/>
        </w:rPr>
        <w:t>54.</w:t>
      </w:r>
      <w:r>
        <w:rPr>
          <w:rFonts w:ascii="Times New Roman" w:eastAsia="Batang" w:hAnsi="Times New Roman"/>
          <w:sz w:val="24"/>
          <w:szCs w:val="24"/>
          <w:lang w:val="en-US"/>
        </w:rPr>
        <w:tab/>
      </w:r>
      <w:r w:rsidR="00494B51">
        <w:rPr>
          <w:rFonts w:ascii="Times New Roman" w:eastAsia="Batang" w:hAnsi="Times New Roman"/>
          <w:sz w:val="24"/>
          <w:szCs w:val="24"/>
          <w:lang w:val="en-US"/>
        </w:rPr>
        <w:t>Tabachnick, B,  Fidell, L</w:t>
      </w:r>
      <w:r w:rsidR="00B4420E">
        <w:rPr>
          <w:rFonts w:ascii="Times New Roman" w:eastAsia="Batang" w:hAnsi="Times New Roman"/>
          <w:sz w:val="24"/>
          <w:szCs w:val="24"/>
          <w:lang w:val="en-US"/>
        </w:rPr>
        <w:t>.</w:t>
      </w:r>
      <w:r w:rsidR="00EC4CA1">
        <w:rPr>
          <w:rFonts w:ascii="Times New Roman" w:eastAsia="Batang" w:hAnsi="Times New Roman"/>
          <w:sz w:val="24"/>
          <w:szCs w:val="24"/>
          <w:lang w:val="en-US"/>
        </w:rPr>
        <w:t xml:space="preserve"> </w:t>
      </w:r>
      <w:r w:rsidR="00EC4CA1" w:rsidRPr="00494B51">
        <w:rPr>
          <w:rFonts w:ascii="Times New Roman" w:eastAsia="Batang" w:hAnsi="Times New Roman"/>
          <w:sz w:val="24"/>
          <w:szCs w:val="24"/>
          <w:lang w:val="en-US"/>
        </w:rPr>
        <w:t>Using multi-variate statistics</w:t>
      </w:r>
      <w:r w:rsidR="00EC4CA1">
        <w:rPr>
          <w:rFonts w:ascii="Times New Roman" w:eastAsia="Batang" w:hAnsi="Times New Roman"/>
          <w:sz w:val="24"/>
          <w:szCs w:val="24"/>
          <w:lang w:val="en-US"/>
        </w:rPr>
        <w:t xml:space="preserve">. </w:t>
      </w:r>
      <w:r w:rsidR="00494B51">
        <w:rPr>
          <w:rFonts w:ascii="Times New Roman" w:eastAsia="Batang" w:hAnsi="Times New Roman"/>
          <w:sz w:val="24"/>
          <w:szCs w:val="24"/>
          <w:lang w:val="en-US"/>
        </w:rPr>
        <w:t xml:space="preserve">1996; </w:t>
      </w:r>
      <w:r w:rsidR="00EC4CA1">
        <w:rPr>
          <w:rFonts w:ascii="Times New Roman" w:eastAsia="Batang" w:hAnsi="Times New Roman"/>
          <w:sz w:val="24"/>
          <w:szCs w:val="24"/>
          <w:lang w:val="en-US"/>
        </w:rPr>
        <w:t>New York; Harper Collins.</w:t>
      </w:r>
    </w:p>
    <w:p w:rsidR="007F7020" w:rsidRPr="00C347F4" w:rsidRDefault="005F62E9" w:rsidP="00005169">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007F7020" w:rsidRPr="00C347F4">
        <w:rPr>
          <w:rFonts w:ascii="Times New Roman" w:hAnsi="Times New Roman"/>
          <w:sz w:val="24"/>
          <w:szCs w:val="24"/>
        </w:rPr>
        <w:t xml:space="preserve">Terry, </w:t>
      </w:r>
      <w:r w:rsidR="00494B51">
        <w:rPr>
          <w:rFonts w:ascii="Times New Roman" w:hAnsi="Times New Roman"/>
          <w:sz w:val="24"/>
          <w:szCs w:val="24"/>
        </w:rPr>
        <w:t>D</w:t>
      </w:r>
      <w:r w:rsidR="005516EB" w:rsidRPr="00C347F4">
        <w:rPr>
          <w:rFonts w:ascii="Times New Roman" w:hAnsi="Times New Roman"/>
          <w:sz w:val="24"/>
          <w:szCs w:val="24"/>
        </w:rPr>
        <w:t>,</w:t>
      </w:r>
      <w:r w:rsidR="007F7020" w:rsidRPr="00C347F4">
        <w:rPr>
          <w:rFonts w:ascii="Times New Roman" w:hAnsi="Times New Roman"/>
          <w:sz w:val="24"/>
          <w:szCs w:val="24"/>
        </w:rPr>
        <w:t xml:space="preserve"> &amp; Hogg, </w:t>
      </w:r>
      <w:r w:rsidR="00494B51">
        <w:rPr>
          <w:rFonts w:ascii="Times New Roman" w:hAnsi="Times New Roman"/>
          <w:sz w:val="24"/>
          <w:szCs w:val="24"/>
        </w:rPr>
        <w:t>M</w:t>
      </w:r>
      <w:r w:rsidR="007F7020" w:rsidRPr="00C347F4">
        <w:rPr>
          <w:rFonts w:ascii="Times New Roman" w:hAnsi="Times New Roman"/>
          <w:sz w:val="24"/>
          <w:szCs w:val="24"/>
        </w:rPr>
        <w:t>. Group norms and the attitude-behavior relationship: A role for group identification</w:t>
      </w:r>
      <w:r w:rsidR="007F7020" w:rsidRPr="00494B51">
        <w:rPr>
          <w:rFonts w:ascii="Times New Roman" w:hAnsi="Times New Roman"/>
          <w:sz w:val="24"/>
          <w:szCs w:val="24"/>
        </w:rPr>
        <w:t>. Personality &amp; Social Psychology</w:t>
      </w:r>
      <w:r w:rsidR="0041757B" w:rsidRPr="00494B51">
        <w:rPr>
          <w:rFonts w:ascii="Times New Roman" w:hAnsi="Times New Roman"/>
          <w:sz w:val="24"/>
          <w:szCs w:val="24"/>
        </w:rPr>
        <w:t xml:space="preserve"> Bulletin</w:t>
      </w:r>
      <w:r w:rsidR="00494B51">
        <w:rPr>
          <w:rFonts w:ascii="Times New Roman" w:hAnsi="Times New Roman"/>
          <w:sz w:val="24"/>
          <w:szCs w:val="24"/>
        </w:rPr>
        <w:t>. 1996;</w:t>
      </w:r>
      <w:r w:rsidR="0041757B" w:rsidRPr="00494B51">
        <w:rPr>
          <w:rFonts w:ascii="Times New Roman" w:hAnsi="Times New Roman"/>
          <w:sz w:val="24"/>
          <w:szCs w:val="24"/>
        </w:rPr>
        <w:t xml:space="preserve"> </w:t>
      </w:r>
      <w:r w:rsidR="00BE7904" w:rsidRPr="00494B51">
        <w:rPr>
          <w:rFonts w:ascii="Times New Roman" w:hAnsi="Times New Roman"/>
          <w:sz w:val="24"/>
          <w:szCs w:val="24"/>
        </w:rPr>
        <w:t>22</w:t>
      </w:r>
      <w:r w:rsidR="00494B51">
        <w:rPr>
          <w:rFonts w:ascii="Times New Roman" w:hAnsi="Times New Roman"/>
          <w:sz w:val="24"/>
          <w:szCs w:val="24"/>
        </w:rPr>
        <w:t>:</w:t>
      </w:r>
      <w:r w:rsidR="00CA18F6" w:rsidRPr="00C347F4">
        <w:rPr>
          <w:rFonts w:ascii="Times New Roman" w:hAnsi="Times New Roman"/>
          <w:sz w:val="24"/>
          <w:szCs w:val="24"/>
        </w:rPr>
        <w:t xml:space="preserve"> </w:t>
      </w:r>
      <w:r w:rsidR="00BE7904" w:rsidRPr="00C347F4">
        <w:rPr>
          <w:rFonts w:ascii="Times New Roman" w:hAnsi="Times New Roman"/>
          <w:sz w:val="24"/>
          <w:szCs w:val="24"/>
        </w:rPr>
        <w:t>776</w:t>
      </w:r>
      <w:r w:rsidR="00CA18F6" w:rsidRPr="00C347F4">
        <w:rPr>
          <w:rFonts w:ascii="Times New Roman" w:hAnsi="Times New Roman"/>
          <w:sz w:val="24"/>
          <w:szCs w:val="24"/>
        </w:rPr>
        <w:t>-</w:t>
      </w:r>
      <w:r w:rsidR="00BE7904" w:rsidRPr="00C347F4">
        <w:rPr>
          <w:rFonts w:ascii="Times New Roman" w:hAnsi="Times New Roman"/>
          <w:sz w:val="24"/>
          <w:szCs w:val="24"/>
        </w:rPr>
        <w:t>793</w:t>
      </w:r>
      <w:r w:rsidR="00CA18F6" w:rsidRPr="00C347F4">
        <w:rPr>
          <w:rFonts w:ascii="Times New Roman" w:hAnsi="Times New Roman"/>
          <w:sz w:val="24"/>
          <w:szCs w:val="24"/>
        </w:rPr>
        <w:t>.</w:t>
      </w:r>
    </w:p>
    <w:p w:rsidR="00B4420E" w:rsidRDefault="00B4420E" w:rsidP="00005169">
      <w:pPr>
        <w:spacing w:after="0" w:line="480" w:lineRule="auto"/>
        <w:ind w:left="720" w:hanging="720"/>
        <w:jc w:val="both"/>
        <w:rPr>
          <w:rFonts w:ascii="Times New Roman" w:hAnsi="Times New Roman"/>
          <w:sz w:val="24"/>
          <w:szCs w:val="24"/>
        </w:rPr>
      </w:pPr>
      <w:bookmarkStart w:id="0" w:name="ref1"/>
    </w:p>
    <w:p w:rsidR="00290F00" w:rsidRPr="00C347F4" w:rsidRDefault="005F62E9" w:rsidP="00005169">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56.</w:t>
      </w:r>
      <w:r>
        <w:rPr>
          <w:rFonts w:ascii="Times New Roman" w:eastAsia="Batang" w:hAnsi="Times New Roman"/>
          <w:sz w:val="24"/>
          <w:szCs w:val="24"/>
        </w:rPr>
        <w:tab/>
      </w:r>
      <w:r w:rsidR="00290F00" w:rsidRPr="00C347F4">
        <w:rPr>
          <w:rFonts w:ascii="Times New Roman" w:eastAsia="Batang" w:hAnsi="Times New Roman"/>
          <w:sz w:val="24"/>
          <w:szCs w:val="24"/>
        </w:rPr>
        <w:t>Trenaman</w:t>
      </w:r>
      <w:r w:rsidR="00A64284" w:rsidRPr="00C347F4">
        <w:rPr>
          <w:rFonts w:ascii="Times New Roman" w:eastAsia="Batang" w:hAnsi="Times New Roman"/>
          <w:sz w:val="24"/>
          <w:szCs w:val="24"/>
        </w:rPr>
        <w:t>,</w:t>
      </w:r>
      <w:r w:rsidR="00494B51">
        <w:rPr>
          <w:rFonts w:ascii="Times New Roman" w:eastAsia="Batang" w:hAnsi="Times New Roman"/>
          <w:sz w:val="24"/>
          <w:szCs w:val="24"/>
        </w:rPr>
        <w:t xml:space="preserve"> L</w:t>
      </w:r>
      <w:r w:rsidR="00290F00" w:rsidRPr="00C347F4">
        <w:rPr>
          <w:rFonts w:ascii="Times New Roman" w:eastAsia="Batang" w:hAnsi="Times New Roman"/>
          <w:sz w:val="24"/>
          <w:szCs w:val="24"/>
        </w:rPr>
        <w:t>, Miller</w:t>
      </w:r>
      <w:r w:rsidR="00A64284" w:rsidRPr="00C347F4">
        <w:rPr>
          <w:rFonts w:ascii="Times New Roman" w:eastAsia="Batang" w:hAnsi="Times New Roman"/>
          <w:sz w:val="24"/>
          <w:szCs w:val="24"/>
        </w:rPr>
        <w:t>,</w:t>
      </w:r>
      <w:r w:rsidR="00290F00" w:rsidRPr="00C347F4">
        <w:rPr>
          <w:rFonts w:ascii="Times New Roman" w:eastAsia="Batang" w:hAnsi="Times New Roman"/>
          <w:sz w:val="24"/>
          <w:szCs w:val="24"/>
        </w:rPr>
        <w:t xml:space="preserve"> W, Escorpizo</w:t>
      </w:r>
      <w:r w:rsidR="00A64284" w:rsidRPr="00C347F4">
        <w:rPr>
          <w:rFonts w:ascii="Times New Roman" w:eastAsia="Batang" w:hAnsi="Times New Roman"/>
          <w:sz w:val="24"/>
          <w:szCs w:val="24"/>
        </w:rPr>
        <w:t>,</w:t>
      </w:r>
      <w:r w:rsidR="00494B51">
        <w:rPr>
          <w:rFonts w:ascii="Times New Roman" w:eastAsia="Batang" w:hAnsi="Times New Roman"/>
          <w:sz w:val="24"/>
          <w:szCs w:val="24"/>
        </w:rPr>
        <w:t xml:space="preserve"> R</w:t>
      </w:r>
      <w:r w:rsidR="00A64284" w:rsidRPr="00C347F4">
        <w:rPr>
          <w:rFonts w:ascii="Times New Roman" w:eastAsia="Batang" w:hAnsi="Times New Roman"/>
          <w:sz w:val="24"/>
          <w:szCs w:val="24"/>
        </w:rPr>
        <w:t xml:space="preserve">. </w:t>
      </w:r>
      <w:r w:rsidR="00290F00" w:rsidRPr="00C347F4">
        <w:rPr>
          <w:rFonts w:ascii="Times New Roman" w:eastAsia="Batang" w:hAnsi="Times New Roman"/>
          <w:sz w:val="24"/>
          <w:szCs w:val="24"/>
        </w:rPr>
        <w:t xml:space="preserve">Interventions for improving employment outcomes among individuals with spinal cord injury: </w:t>
      </w:r>
      <w:r w:rsidR="00A64284" w:rsidRPr="00C347F4">
        <w:rPr>
          <w:rFonts w:ascii="Times New Roman" w:eastAsia="Batang" w:hAnsi="Times New Roman"/>
          <w:sz w:val="24"/>
          <w:szCs w:val="24"/>
        </w:rPr>
        <w:t>A</w:t>
      </w:r>
      <w:r w:rsidR="00290F00" w:rsidRPr="00C347F4">
        <w:rPr>
          <w:rFonts w:ascii="Times New Roman" w:eastAsia="Batang" w:hAnsi="Times New Roman"/>
          <w:sz w:val="24"/>
          <w:szCs w:val="24"/>
        </w:rPr>
        <w:t xml:space="preserve"> systematic review. </w:t>
      </w:r>
      <w:r w:rsidR="00290F00" w:rsidRPr="00494B51">
        <w:rPr>
          <w:rFonts w:ascii="Times New Roman" w:eastAsia="Batang" w:hAnsi="Times New Roman"/>
          <w:sz w:val="24"/>
          <w:szCs w:val="24"/>
        </w:rPr>
        <w:t>Spinal Cord</w:t>
      </w:r>
      <w:r w:rsidR="00494B51">
        <w:rPr>
          <w:rFonts w:ascii="Times New Roman" w:eastAsia="Batang" w:hAnsi="Times New Roman"/>
          <w:sz w:val="24"/>
          <w:szCs w:val="24"/>
        </w:rPr>
        <w:t>. 2014;</w:t>
      </w:r>
      <w:r w:rsidR="00A64284" w:rsidRPr="00494B51">
        <w:rPr>
          <w:rFonts w:ascii="Times New Roman" w:eastAsia="Batang" w:hAnsi="Times New Roman"/>
          <w:sz w:val="24"/>
          <w:szCs w:val="24"/>
        </w:rPr>
        <w:t xml:space="preserve"> 52</w:t>
      </w:r>
      <w:r w:rsidR="00494B51">
        <w:rPr>
          <w:rFonts w:ascii="Times New Roman" w:eastAsia="Batang" w:hAnsi="Times New Roman"/>
          <w:sz w:val="24"/>
          <w:szCs w:val="24"/>
        </w:rPr>
        <w:t>:</w:t>
      </w:r>
      <w:r w:rsidR="00A64284" w:rsidRPr="00C347F4">
        <w:rPr>
          <w:rFonts w:ascii="Times New Roman" w:eastAsia="Batang" w:hAnsi="Times New Roman"/>
          <w:sz w:val="24"/>
          <w:szCs w:val="24"/>
        </w:rPr>
        <w:t xml:space="preserve"> </w:t>
      </w:r>
      <w:r w:rsidR="00290F00" w:rsidRPr="00C347F4">
        <w:rPr>
          <w:rFonts w:ascii="Times New Roman" w:eastAsia="Batang" w:hAnsi="Times New Roman"/>
          <w:sz w:val="24"/>
          <w:szCs w:val="24"/>
        </w:rPr>
        <w:t>788</w:t>
      </w:r>
      <w:r w:rsidR="00290F00" w:rsidRPr="00C347F4">
        <w:rPr>
          <w:rFonts w:ascii="Cambria Math" w:eastAsia="Batang" w:hAnsi="Cambria Math" w:cs="Cambria Math"/>
          <w:sz w:val="24"/>
          <w:szCs w:val="24"/>
        </w:rPr>
        <w:t>‐</w:t>
      </w:r>
      <w:r w:rsidR="00290F00" w:rsidRPr="00C347F4">
        <w:rPr>
          <w:rFonts w:ascii="Times New Roman" w:eastAsia="Batang" w:hAnsi="Times New Roman"/>
          <w:sz w:val="24"/>
          <w:szCs w:val="24"/>
        </w:rPr>
        <w:t>794.</w:t>
      </w:r>
      <w:bookmarkEnd w:id="0"/>
    </w:p>
    <w:p w:rsidR="003A7447" w:rsidRPr="00C347F4" w:rsidRDefault="003A7447" w:rsidP="00005169">
      <w:pPr>
        <w:spacing w:after="0" w:line="480" w:lineRule="auto"/>
        <w:ind w:left="720" w:hanging="720"/>
        <w:jc w:val="both"/>
        <w:rPr>
          <w:rFonts w:ascii="Times New Roman" w:eastAsia="Batang" w:hAnsi="Times New Roman"/>
          <w:sz w:val="24"/>
          <w:szCs w:val="24"/>
        </w:rPr>
      </w:pPr>
    </w:p>
    <w:p w:rsidR="00727386" w:rsidRPr="00C347F4" w:rsidRDefault="005F62E9" w:rsidP="00005169">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57.</w:t>
      </w:r>
      <w:r>
        <w:rPr>
          <w:rFonts w:ascii="Times New Roman" w:eastAsia="Batang" w:hAnsi="Times New Roman"/>
          <w:sz w:val="24"/>
          <w:szCs w:val="24"/>
        </w:rPr>
        <w:tab/>
      </w:r>
      <w:r w:rsidR="00727386" w:rsidRPr="00C347F4">
        <w:rPr>
          <w:rFonts w:ascii="Times New Roman" w:eastAsia="Batang" w:hAnsi="Times New Roman"/>
          <w:sz w:val="24"/>
          <w:szCs w:val="24"/>
        </w:rPr>
        <w:t>Van Bre</w:t>
      </w:r>
      <w:r w:rsidR="00494B51">
        <w:rPr>
          <w:rFonts w:ascii="Times New Roman" w:eastAsia="Batang" w:hAnsi="Times New Roman"/>
          <w:sz w:val="24"/>
          <w:szCs w:val="24"/>
        </w:rPr>
        <w:t>ukelen, W., Van Der Vlist, R., Steensma, H</w:t>
      </w:r>
      <w:r w:rsidR="00727386" w:rsidRPr="00C347F4">
        <w:rPr>
          <w:rFonts w:ascii="Times New Roman" w:eastAsia="Batang" w:hAnsi="Times New Roman"/>
          <w:sz w:val="24"/>
          <w:szCs w:val="24"/>
        </w:rPr>
        <w:t xml:space="preserve">. Voluntary employee turnover: </w:t>
      </w:r>
      <w:r w:rsidR="00123C51" w:rsidRPr="00C347F4">
        <w:rPr>
          <w:rFonts w:ascii="Times New Roman" w:eastAsia="Batang" w:hAnsi="Times New Roman"/>
          <w:sz w:val="24"/>
          <w:szCs w:val="24"/>
        </w:rPr>
        <w:t>C</w:t>
      </w:r>
      <w:r w:rsidR="00727386" w:rsidRPr="00C347F4">
        <w:rPr>
          <w:rFonts w:ascii="Times New Roman" w:eastAsia="Batang" w:hAnsi="Times New Roman"/>
          <w:sz w:val="24"/>
          <w:szCs w:val="24"/>
        </w:rPr>
        <w:t xml:space="preserve">ombining variables from the ‘traditional’ turnover literature with the theory of planned behaviour. </w:t>
      </w:r>
      <w:r w:rsidR="00727386" w:rsidRPr="00494B51">
        <w:rPr>
          <w:rFonts w:ascii="Times New Roman" w:eastAsia="Batang" w:hAnsi="Times New Roman"/>
          <w:sz w:val="24"/>
          <w:szCs w:val="24"/>
        </w:rPr>
        <w:t>Journal of Organizational Behavior</w:t>
      </w:r>
      <w:r w:rsidR="00494B51">
        <w:rPr>
          <w:rFonts w:ascii="Times New Roman" w:eastAsia="Batang" w:hAnsi="Times New Roman"/>
          <w:sz w:val="24"/>
          <w:szCs w:val="24"/>
        </w:rPr>
        <w:t>. 2004;</w:t>
      </w:r>
      <w:r w:rsidR="00727386" w:rsidRPr="00494B51">
        <w:rPr>
          <w:rFonts w:ascii="Times New Roman" w:eastAsia="Batang" w:hAnsi="Times New Roman"/>
          <w:sz w:val="24"/>
          <w:szCs w:val="24"/>
        </w:rPr>
        <w:t xml:space="preserve"> 25</w:t>
      </w:r>
      <w:r w:rsidR="00494B51">
        <w:rPr>
          <w:rFonts w:ascii="Times New Roman" w:eastAsia="Batang" w:hAnsi="Times New Roman"/>
          <w:sz w:val="24"/>
          <w:szCs w:val="24"/>
        </w:rPr>
        <w:t>:</w:t>
      </w:r>
      <w:r w:rsidR="00727386" w:rsidRPr="00C347F4">
        <w:rPr>
          <w:rFonts w:ascii="Times New Roman" w:eastAsia="Batang" w:hAnsi="Times New Roman"/>
          <w:sz w:val="24"/>
          <w:szCs w:val="24"/>
        </w:rPr>
        <w:t xml:space="preserve"> 893–914.</w:t>
      </w:r>
    </w:p>
    <w:p w:rsidR="002751EF" w:rsidRPr="00C347F4" w:rsidRDefault="002751EF" w:rsidP="00FB1BAB">
      <w:pPr>
        <w:spacing w:after="0" w:line="480" w:lineRule="auto"/>
        <w:ind w:left="720" w:hanging="720"/>
        <w:jc w:val="both"/>
        <w:rPr>
          <w:rFonts w:ascii="Times New Roman" w:eastAsia="Batang" w:hAnsi="Times New Roman"/>
          <w:sz w:val="24"/>
          <w:szCs w:val="24"/>
        </w:rPr>
      </w:pPr>
    </w:p>
    <w:p w:rsidR="00D21BB3" w:rsidRPr="00C347F4" w:rsidRDefault="005F62E9" w:rsidP="00FB1BAB">
      <w:pPr>
        <w:spacing w:after="0" w:line="480" w:lineRule="auto"/>
        <w:ind w:left="720" w:hanging="720"/>
        <w:jc w:val="both"/>
        <w:rPr>
          <w:rFonts w:ascii="Times New Roman" w:eastAsia="Batang" w:hAnsi="Times New Roman"/>
          <w:sz w:val="24"/>
          <w:szCs w:val="24"/>
        </w:rPr>
      </w:pPr>
      <w:r>
        <w:rPr>
          <w:rFonts w:ascii="Times New Roman" w:eastAsia="Batang" w:hAnsi="Times New Roman"/>
          <w:sz w:val="24"/>
          <w:szCs w:val="24"/>
        </w:rPr>
        <w:t>58.</w:t>
      </w:r>
      <w:r>
        <w:rPr>
          <w:rFonts w:ascii="Times New Roman" w:eastAsia="Batang" w:hAnsi="Times New Roman"/>
          <w:sz w:val="24"/>
          <w:szCs w:val="24"/>
        </w:rPr>
        <w:tab/>
      </w:r>
      <w:r w:rsidR="00494B51">
        <w:rPr>
          <w:rFonts w:ascii="Times New Roman" w:eastAsia="Batang" w:hAnsi="Times New Roman"/>
          <w:sz w:val="24"/>
          <w:szCs w:val="24"/>
        </w:rPr>
        <w:t>van Hooft, E</w:t>
      </w:r>
      <w:r w:rsidR="00C54C3C" w:rsidRPr="00C347F4">
        <w:rPr>
          <w:rFonts w:ascii="Times New Roman" w:eastAsia="Batang" w:hAnsi="Times New Roman"/>
          <w:sz w:val="24"/>
          <w:szCs w:val="24"/>
        </w:rPr>
        <w:t>, B</w:t>
      </w:r>
      <w:r w:rsidR="00494B51">
        <w:rPr>
          <w:rFonts w:ascii="Times New Roman" w:eastAsia="Batang" w:hAnsi="Times New Roman"/>
          <w:sz w:val="24"/>
          <w:szCs w:val="24"/>
        </w:rPr>
        <w:t>orn, M</w:t>
      </w:r>
      <w:r w:rsidR="00C54C3C" w:rsidRPr="00C347F4">
        <w:rPr>
          <w:rFonts w:ascii="Times New Roman" w:eastAsia="Batang" w:hAnsi="Times New Roman"/>
          <w:sz w:val="24"/>
          <w:szCs w:val="24"/>
        </w:rPr>
        <w:t>, Taris, T</w:t>
      </w:r>
      <w:r w:rsidR="00494B51">
        <w:rPr>
          <w:rFonts w:ascii="Times New Roman" w:eastAsia="Batang" w:hAnsi="Times New Roman"/>
          <w:sz w:val="24"/>
          <w:szCs w:val="24"/>
        </w:rPr>
        <w:t>, van der Flier, H</w:t>
      </w:r>
      <w:r w:rsidR="00C54C3C" w:rsidRPr="00C347F4">
        <w:rPr>
          <w:rFonts w:ascii="Times New Roman" w:eastAsia="Batang" w:hAnsi="Times New Roman"/>
          <w:sz w:val="24"/>
          <w:szCs w:val="24"/>
        </w:rPr>
        <w:t>.  Job search and the theory of planned behavior: Minority–majority group differences in The Netherlands</w:t>
      </w:r>
      <w:r w:rsidR="00123C51" w:rsidRPr="00C347F4">
        <w:rPr>
          <w:rFonts w:ascii="Times New Roman" w:eastAsia="Batang" w:hAnsi="Times New Roman"/>
          <w:sz w:val="24"/>
          <w:szCs w:val="24"/>
        </w:rPr>
        <w:t>.</w:t>
      </w:r>
      <w:r w:rsidR="00C54C3C" w:rsidRPr="00C347F4">
        <w:rPr>
          <w:rFonts w:ascii="Times New Roman" w:eastAsia="Batang" w:hAnsi="Times New Roman"/>
          <w:sz w:val="24"/>
          <w:szCs w:val="24"/>
        </w:rPr>
        <w:t xml:space="preserve"> </w:t>
      </w:r>
      <w:r w:rsidR="00C54C3C" w:rsidRPr="00494B51">
        <w:rPr>
          <w:rFonts w:ascii="Times New Roman" w:eastAsia="Batang" w:hAnsi="Times New Roman"/>
          <w:sz w:val="24"/>
          <w:szCs w:val="24"/>
        </w:rPr>
        <w:t>Journal of Vocational Behavior</w:t>
      </w:r>
      <w:r w:rsidR="00494B51">
        <w:rPr>
          <w:rFonts w:ascii="Times New Roman" w:eastAsia="Batang" w:hAnsi="Times New Roman"/>
          <w:sz w:val="24"/>
          <w:szCs w:val="24"/>
        </w:rPr>
        <w:t>. 2004;</w:t>
      </w:r>
      <w:r w:rsidR="00C54C3C" w:rsidRPr="00494B51">
        <w:rPr>
          <w:rFonts w:ascii="Times New Roman" w:eastAsia="Batang" w:hAnsi="Times New Roman"/>
          <w:sz w:val="24"/>
          <w:szCs w:val="24"/>
        </w:rPr>
        <w:t xml:space="preserve"> 65</w:t>
      </w:r>
      <w:r w:rsidR="00494B51">
        <w:rPr>
          <w:rFonts w:ascii="Times New Roman" w:eastAsia="Batang" w:hAnsi="Times New Roman"/>
          <w:sz w:val="24"/>
          <w:szCs w:val="24"/>
        </w:rPr>
        <w:t>:</w:t>
      </w:r>
      <w:r w:rsidR="00C54C3C" w:rsidRPr="00C347F4">
        <w:rPr>
          <w:rFonts w:ascii="Times New Roman" w:eastAsia="Batang" w:hAnsi="Times New Roman"/>
          <w:sz w:val="24"/>
          <w:szCs w:val="24"/>
        </w:rPr>
        <w:t xml:space="preserve"> 366–390</w:t>
      </w:r>
      <w:r w:rsidR="00FB1BAB" w:rsidRPr="00C347F4">
        <w:rPr>
          <w:rFonts w:ascii="Times New Roman" w:eastAsia="Batang" w:hAnsi="Times New Roman"/>
          <w:sz w:val="24"/>
          <w:szCs w:val="24"/>
        </w:rPr>
        <w:t>.</w:t>
      </w:r>
    </w:p>
    <w:p w:rsidR="00855204" w:rsidRPr="00C347F4" w:rsidRDefault="00855204" w:rsidP="008768BF">
      <w:pPr>
        <w:spacing w:after="0" w:line="480" w:lineRule="auto"/>
        <w:ind w:left="720" w:hanging="720"/>
        <w:jc w:val="both"/>
        <w:rPr>
          <w:rFonts w:ascii="Times New Roman" w:hAnsi="Times New Roman"/>
          <w:sz w:val="24"/>
          <w:szCs w:val="24"/>
        </w:rPr>
      </w:pPr>
    </w:p>
    <w:p w:rsidR="008768BF" w:rsidRPr="00C347F4" w:rsidRDefault="005F62E9" w:rsidP="00855204">
      <w:pPr>
        <w:keepNext/>
        <w:keepLines/>
        <w:spacing w:after="0" w:line="480" w:lineRule="auto"/>
        <w:ind w:left="720" w:hanging="720"/>
        <w:jc w:val="both"/>
        <w:rPr>
          <w:rFonts w:ascii="Times New Roman" w:hAnsi="Times New Roman"/>
          <w:bCs/>
          <w:sz w:val="24"/>
          <w:szCs w:val="24"/>
        </w:rPr>
      </w:pPr>
      <w:r>
        <w:rPr>
          <w:rFonts w:ascii="Times New Roman" w:hAnsi="Times New Roman"/>
          <w:sz w:val="24"/>
          <w:szCs w:val="24"/>
        </w:rPr>
        <w:lastRenderedPageBreak/>
        <w:t>59.</w:t>
      </w:r>
      <w:r>
        <w:rPr>
          <w:rFonts w:ascii="Times New Roman" w:hAnsi="Times New Roman"/>
          <w:sz w:val="24"/>
          <w:szCs w:val="24"/>
        </w:rPr>
        <w:tab/>
      </w:r>
      <w:bookmarkStart w:id="1" w:name="_GoBack"/>
      <w:bookmarkEnd w:id="1"/>
      <w:r w:rsidR="002B31CD">
        <w:rPr>
          <w:rFonts w:ascii="Times New Roman" w:hAnsi="Times New Roman"/>
          <w:sz w:val="24"/>
          <w:szCs w:val="24"/>
        </w:rPr>
        <w:t xml:space="preserve">Young, A, </w:t>
      </w:r>
      <w:r w:rsidR="00494B51">
        <w:rPr>
          <w:rFonts w:ascii="Times New Roman" w:hAnsi="Times New Roman"/>
          <w:sz w:val="24"/>
          <w:szCs w:val="24"/>
        </w:rPr>
        <w:t xml:space="preserve"> Murphy, G.</w:t>
      </w:r>
      <w:r w:rsidR="008768BF" w:rsidRPr="00C347F4">
        <w:rPr>
          <w:rFonts w:ascii="Times New Roman" w:hAnsi="Times New Roman"/>
          <w:sz w:val="24"/>
          <w:szCs w:val="24"/>
        </w:rPr>
        <w:t xml:space="preserve"> </w:t>
      </w:r>
      <w:r w:rsidR="008768BF" w:rsidRPr="00C347F4">
        <w:rPr>
          <w:rFonts w:ascii="Times New Roman" w:hAnsi="Times New Roman"/>
          <w:bCs/>
          <w:sz w:val="24"/>
          <w:szCs w:val="24"/>
        </w:rPr>
        <w:t>Employment status after spinal cord injury (1992–2005):</w:t>
      </w:r>
      <w:r w:rsidR="008768BF" w:rsidRPr="00C347F4">
        <w:rPr>
          <w:rFonts w:ascii="Times New Roman" w:hAnsi="Times New Roman"/>
          <w:sz w:val="24"/>
          <w:szCs w:val="24"/>
        </w:rPr>
        <w:t xml:space="preserve"> </w:t>
      </w:r>
      <w:r w:rsidR="008768BF" w:rsidRPr="00C347F4">
        <w:rPr>
          <w:rFonts w:ascii="Times New Roman" w:hAnsi="Times New Roman"/>
          <w:bCs/>
          <w:sz w:val="24"/>
          <w:szCs w:val="24"/>
        </w:rPr>
        <w:t>A review with implications for interpretation, evaluation,</w:t>
      </w:r>
      <w:r w:rsidR="008768BF" w:rsidRPr="00C347F4">
        <w:rPr>
          <w:rFonts w:ascii="Times New Roman" w:hAnsi="Times New Roman"/>
          <w:sz w:val="24"/>
          <w:szCs w:val="24"/>
        </w:rPr>
        <w:t xml:space="preserve"> </w:t>
      </w:r>
      <w:r w:rsidR="008768BF" w:rsidRPr="00C347F4">
        <w:rPr>
          <w:rFonts w:ascii="Times New Roman" w:hAnsi="Times New Roman"/>
          <w:bCs/>
          <w:sz w:val="24"/>
          <w:szCs w:val="24"/>
        </w:rPr>
        <w:t xml:space="preserve">further research, and clinical practice. </w:t>
      </w:r>
      <w:r w:rsidR="008768BF" w:rsidRPr="00494B51">
        <w:rPr>
          <w:rFonts w:ascii="Times New Roman" w:hAnsi="Times New Roman"/>
          <w:bCs/>
          <w:sz w:val="24"/>
          <w:szCs w:val="24"/>
        </w:rPr>
        <w:t>International Journal of Rehabilitation Research</w:t>
      </w:r>
      <w:r w:rsidR="002B31CD">
        <w:rPr>
          <w:rFonts w:ascii="Times New Roman" w:hAnsi="Times New Roman"/>
          <w:bCs/>
          <w:sz w:val="24"/>
          <w:szCs w:val="24"/>
        </w:rPr>
        <w:t xml:space="preserve">. 2009; 32: </w:t>
      </w:r>
      <w:r w:rsidR="008768BF" w:rsidRPr="00C347F4">
        <w:rPr>
          <w:rFonts w:ascii="Times New Roman" w:hAnsi="Times New Roman"/>
          <w:bCs/>
          <w:sz w:val="24"/>
          <w:szCs w:val="24"/>
        </w:rPr>
        <w:t>1-11.</w:t>
      </w:r>
    </w:p>
    <w:p w:rsidR="008768BF" w:rsidRPr="00357C85" w:rsidRDefault="008768BF" w:rsidP="00855204">
      <w:pPr>
        <w:keepNext/>
        <w:keepLines/>
        <w:rPr>
          <w:rFonts w:ascii="Times New Roman" w:hAnsi="Times New Roman"/>
          <w:sz w:val="24"/>
          <w:szCs w:val="24"/>
        </w:rPr>
      </w:pPr>
      <w:r w:rsidRPr="00C347F4">
        <w:rPr>
          <w:rFonts w:ascii="Times New Roman" w:hAnsi="Times New Roman"/>
          <w:bCs/>
          <w:sz w:val="24"/>
          <w:szCs w:val="24"/>
        </w:rPr>
        <w:tab/>
        <w:t>DOI: 10.1097/MRR.0b013e32831c8b19</w:t>
      </w:r>
    </w:p>
    <w:p w:rsidR="008768BF" w:rsidRDefault="008768BF" w:rsidP="00FB1BAB">
      <w:pPr>
        <w:spacing w:after="0" w:line="480" w:lineRule="auto"/>
        <w:ind w:left="720" w:hanging="720"/>
        <w:jc w:val="both"/>
        <w:rPr>
          <w:rFonts w:ascii="Times New Roman" w:eastAsia="Batang" w:hAnsi="Times New Roman"/>
          <w:sz w:val="24"/>
          <w:szCs w:val="24"/>
        </w:rPr>
      </w:pPr>
    </w:p>
    <w:p w:rsidR="00264E7F" w:rsidRDefault="00264E7F" w:rsidP="00FB1BAB">
      <w:pPr>
        <w:spacing w:after="0" w:line="480" w:lineRule="auto"/>
        <w:ind w:left="720" w:hanging="720"/>
        <w:jc w:val="both"/>
        <w:rPr>
          <w:rFonts w:ascii="Times New Roman" w:eastAsia="Batang" w:hAnsi="Times New Roman"/>
          <w:sz w:val="24"/>
          <w:szCs w:val="24"/>
        </w:rPr>
        <w:sectPr w:rsidR="00264E7F">
          <w:footerReference w:type="default" r:id="rId9"/>
          <w:pgSz w:w="11906" w:h="16838"/>
          <w:pgMar w:top="1440" w:right="1440" w:bottom="1440" w:left="1440" w:header="708" w:footer="708" w:gutter="0"/>
          <w:cols w:space="708"/>
          <w:docGrid w:linePitch="360"/>
        </w:sectPr>
      </w:pPr>
    </w:p>
    <w:p w:rsidR="00050D73" w:rsidRPr="00A33606" w:rsidRDefault="00050D73" w:rsidP="00050D73">
      <w:pPr>
        <w:pStyle w:val="Caption"/>
        <w:tabs>
          <w:tab w:val="left" w:pos="3430"/>
        </w:tabs>
        <w:rPr>
          <w:rFonts w:ascii="Times New Roman" w:hAnsi="Times New Roman"/>
          <w:sz w:val="22"/>
          <w:szCs w:val="22"/>
        </w:rPr>
      </w:pPr>
      <w:r w:rsidRPr="00A33606">
        <w:rPr>
          <w:rFonts w:ascii="Times New Roman" w:hAnsi="Times New Roman"/>
          <w:sz w:val="22"/>
          <w:szCs w:val="22"/>
        </w:rPr>
        <w:lastRenderedPageBreak/>
        <w:t xml:space="preserve">Table </w:t>
      </w:r>
      <w:r>
        <w:rPr>
          <w:rFonts w:ascii="Times New Roman" w:hAnsi="Times New Roman"/>
          <w:sz w:val="22"/>
          <w:szCs w:val="22"/>
        </w:rPr>
        <w:t>1</w:t>
      </w:r>
      <w:r w:rsidR="00302522">
        <w:rPr>
          <w:rFonts w:ascii="Times New Roman" w:hAnsi="Times New Roman"/>
          <w:sz w:val="22"/>
          <w:szCs w:val="22"/>
        </w:rPr>
        <w:t>:</w:t>
      </w:r>
      <w:r w:rsidRPr="00A33606">
        <w:rPr>
          <w:rFonts w:ascii="Times New Roman" w:hAnsi="Times New Roman"/>
          <w:sz w:val="22"/>
          <w:szCs w:val="22"/>
        </w:rPr>
        <w:t xml:space="preserve"> Job Withdrawal Factors </w:t>
      </w:r>
      <w:r>
        <w:rPr>
          <w:rFonts w:ascii="Times New Roman" w:hAnsi="Times New Roman"/>
          <w:sz w:val="22"/>
          <w:szCs w:val="22"/>
        </w:rPr>
        <w:t xml:space="preserve">(Stage 1) </w:t>
      </w:r>
      <w:r w:rsidRPr="00A33606">
        <w:rPr>
          <w:rFonts w:ascii="Times New Roman" w:hAnsi="Times New Roman"/>
          <w:sz w:val="22"/>
          <w:szCs w:val="22"/>
        </w:rPr>
        <w:t xml:space="preserve">and their Associated Interventions </w:t>
      </w:r>
      <w:r>
        <w:rPr>
          <w:rFonts w:ascii="Times New Roman" w:hAnsi="Times New Roman"/>
          <w:sz w:val="22"/>
          <w:szCs w:val="22"/>
        </w:rPr>
        <w:t>(Stage 2)</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
        <w:gridCol w:w="9781"/>
      </w:tblGrid>
      <w:tr w:rsidR="00050D73" w:rsidRPr="00504E72" w:rsidTr="00C67049">
        <w:tc>
          <w:tcPr>
            <w:tcW w:w="3397" w:type="dxa"/>
            <w:vMerge w:val="restart"/>
          </w:tcPr>
          <w:p w:rsidR="00050D73" w:rsidRPr="00504E72" w:rsidRDefault="00050D73" w:rsidP="00C67049">
            <w:pPr>
              <w:spacing w:line="240" w:lineRule="auto"/>
              <w:rPr>
                <w:rFonts w:ascii="Times New Roman" w:hAnsi="Times New Roman"/>
              </w:rPr>
            </w:pPr>
            <w:r w:rsidRPr="00504E72">
              <w:rPr>
                <w:rFonts w:ascii="Times New Roman" w:hAnsi="Times New Roman"/>
              </w:rPr>
              <w:t>Job withdrawal factor</w:t>
            </w:r>
            <w:r>
              <w:rPr>
                <w:rFonts w:ascii="Times New Roman" w:hAnsi="Times New Roman"/>
              </w:rPr>
              <w:t>s (Stage 1)</w:t>
            </w:r>
          </w:p>
        </w:tc>
        <w:tc>
          <w:tcPr>
            <w:tcW w:w="10348" w:type="dxa"/>
            <w:gridSpan w:val="2"/>
          </w:tcPr>
          <w:p w:rsidR="00050D73" w:rsidRPr="00504E72" w:rsidRDefault="00050D73" w:rsidP="00C67049">
            <w:pPr>
              <w:spacing w:line="240" w:lineRule="auto"/>
              <w:jc w:val="center"/>
              <w:rPr>
                <w:rFonts w:ascii="Times New Roman" w:hAnsi="Times New Roman"/>
              </w:rPr>
            </w:pPr>
            <w:r w:rsidRPr="00504E72">
              <w:rPr>
                <w:rFonts w:ascii="Times New Roman" w:hAnsi="Times New Roman"/>
              </w:rPr>
              <w:t>Proposed interventions</w:t>
            </w:r>
            <w:r>
              <w:rPr>
                <w:rFonts w:ascii="Times New Roman" w:hAnsi="Times New Roman"/>
              </w:rPr>
              <w:t xml:space="preserve"> (Stage 2)</w:t>
            </w:r>
          </w:p>
        </w:tc>
      </w:tr>
      <w:tr w:rsidR="00050D73" w:rsidRPr="00504E72" w:rsidTr="00C67049">
        <w:tc>
          <w:tcPr>
            <w:tcW w:w="3397" w:type="dxa"/>
            <w:vMerge/>
          </w:tcPr>
          <w:p w:rsidR="00050D73" w:rsidRPr="00504E72" w:rsidRDefault="00050D73" w:rsidP="00C67049">
            <w:pPr>
              <w:spacing w:line="240" w:lineRule="auto"/>
              <w:rPr>
                <w:rFonts w:ascii="Times New Roman" w:hAnsi="Times New Roman"/>
              </w:rPr>
            </w:pPr>
          </w:p>
        </w:tc>
        <w:tc>
          <w:tcPr>
            <w:tcW w:w="567" w:type="dxa"/>
          </w:tcPr>
          <w:p w:rsidR="00050D73" w:rsidRPr="00504E72" w:rsidRDefault="00050D73" w:rsidP="00C67049">
            <w:pPr>
              <w:spacing w:line="240" w:lineRule="auto"/>
              <w:rPr>
                <w:rFonts w:ascii="Times New Roman" w:hAnsi="Times New Roman"/>
              </w:rPr>
            </w:pPr>
            <w:r w:rsidRPr="00504E72">
              <w:rPr>
                <w:rFonts w:ascii="Times New Roman" w:hAnsi="Times New Roman"/>
              </w:rPr>
              <w:t>No.</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Description</w:t>
            </w:r>
          </w:p>
        </w:tc>
      </w:tr>
      <w:tr w:rsidR="00050D73" w:rsidRPr="00504E72" w:rsidTr="00C67049">
        <w:tc>
          <w:tcPr>
            <w:tcW w:w="3397" w:type="dxa"/>
          </w:tcPr>
          <w:p w:rsidR="00050D73" w:rsidRPr="00504E72" w:rsidRDefault="00050D73" w:rsidP="00C67049">
            <w:pPr>
              <w:spacing w:line="240" w:lineRule="auto"/>
              <w:rPr>
                <w:rFonts w:ascii="Times New Roman" w:hAnsi="Times New Roman"/>
              </w:rPr>
            </w:pPr>
            <w:r w:rsidRPr="00504E72">
              <w:rPr>
                <w:rFonts w:ascii="Times New Roman" w:hAnsi="Times New Roman"/>
              </w:rPr>
              <w:t>Inadequate rehabilitation and vocational counselling programs</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1</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Hospital-based vocational unit dedicated to RTW</w:t>
            </w:r>
          </w:p>
        </w:tc>
      </w:tr>
      <w:tr w:rsidR="00050D73" w:rsidRPr="00504E72" w:rsidTr="00C67049">
        <w:tc>
          <w:tcPr>
            <w:tcW w:w="3397" w:type="dxa"/>
          </w:tcPr>
          <w:p w:rsidR="00050D73" w:rsidRPr="00504E72" w:rsidRDefault="00050D73" w:rsidP="00C67049">
            <w:pPr>
              <w:spacing w:line="240" w:lineRule="auto"/>
              <w:rPr>
                <w:rFonts w:ascii="Times New Roman" w:hAnsi="Times New Roman"/>
              </w:rPr>
            </w:pPr>
            <w:r w:rsidRPr="00504E72">
              <w:rPr>
                <w:rFonts w:ascii="Times New Roman" w:hAnsi="Times New Roman"/>
              </w:rPr>
              <w:t>A mismatch with knowledge, skills and abilities</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2</w:t>
            </w:r>
          </w:p>
        </w:tc>
        <w:tc>
          <w:tcPr>
            <w:tcW w:w="9781" w:type="dxa"/>
          </w:tcPr>
          <w:p w:rsidR="00050D73" w:rsidRPr="00504E72" w:rsidRDefault="00050D73" w:rsidP="00302522">
            <w:pPr>
              <w:spacing w:line="240" w:lineRule="auto"/>
              <w:rPr>
                <w:rFonts w:ascii="Times New Roman" w:hAnsi="Times New Roman"/>
              </w:rPr>
            </w:pPr>
            <w:r w:rsidRPr="00504E72">
              <w:rPr>
                <w:rFonts w:ascii="Times New Roman" w:hAnsi="Times New Roman"/>
              </w:rPr>
              <w:t xml:space="preserve">Thorough vocational </w:t>
            </w:r>
            <w:r w:rsidR="00302522">
              <w:rPr>
                <w:rFonts w:ascii="Times New Roman" w:hAnsi="Times New Roman"/>
              </w:rPr>
              <w:t>and</w:t>
            </w:r>
            <w:r w:rsidRPr="00504E72">
              <w:rPr>
                <w:rFonts w:ascii="Times New Roman" w:hAnsi="Times New Roman"/>
              </w:rPr>
              <w:t xml:space="preserve"> functional assessment by professionals trained in SCI issues</w:t>
            </w:r>
          </w:p>
        </w:tc>
      </w:tr>
      <w:tr w:rsidR="00050D73" w:rsidRPr="00504E72" w:rsidTr="00C67049">
        <w:tc>
          <w:tcPr>
            <w:tcW w:w="3397" w:type="dxa"/>
            <w:vMerge w:val="restart"/>
          </w:tcPr>
          <w:p w:rsidR="00050D73" w:rsidRPr="00504E72" w:rsidRDefault="00050D73" w:rsidP="00C67049">
            <w:pPr>
              <w:spacing w:line="240" w:lineRule="auto"/>
              <w:rPr>
                <w:rFonts w:ascii="Times New Roman" w:hAnsi="Times New Roman"/>
              </w:rPr>
            </w:pPr>
            <w:r w:rsidRPr="00504E72">
              <w:rPr>
                <w:rFonts w:ascii="Times New Roman" w:hAnsi="Times New Roman"/>
              </w:rPr>
              <w:t>Lack of career progression and opportunities</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3</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Ongoing post-placement support</w:t>
            </w:r>
          </w:p>
        </w:tc>
      </w:tr>
      <w:tr w:rsidR="00050D73" w:rsidRPr="00504E72" w:rsidTr="00C67049">
        <w:tc>
          <w:tcPr>
            <w:tcW w:w="3397" w:type="dxa"/>
            <w:vMerge/>
          </w:tcPr>
          <w:p w:rsidR="00050D73" w:rsidRPr="00504E72" w:rsidRDefault="00050D73" w:rsidP="00C67049">
            <w:pPr>
              <w:spacing w:line="240" w:lineRule="auto"/>
              <w:rPr>
                <w:rFonts w:ascii="Times New Roman" w:hAnsi="Times New Roman"/>
              </w:rPr>
            </w:pP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4</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 xml:space="preserve">Workshops on interview techniques </w:t>
            </w:r>
            <w:r w:rsidR="00302522">
              <w:rPr>
                <w:rFonts w:ascii="Times New Roman" w:hAnsi="Times New Roman"/>
              </w:rPr>
              <w:t>and</w:t>
            </w:r>
            <w:r w:rsidRPr="00504E72">
              <w:rPr>
                <w:rFonts w:ascii="Times New Roman" w:hAnsi="Times New Roman"/>
              </w:rPr>
              <w:t xml:space="preserve"> accessing hidden job market</w:t>
            </w:r>
          </w:p>
        </w:tc>
      </w:tr>
      <w:tr w:rsidR="00050D73" w:rsidRPr="00504E72" w:rsidTr="00C67049">
        <w:tc>
          <w:tcPr>
            <w:tcW w:w="3397" w:type="dxa"/>
            <w:vMerge w:val="restart"/>
          </w:tcPr>
          <w:p w:rsidR="00050D73" w:rsidRPr="00504E72" w:rsidRDefault="00050D73" w:rsidP="00C67049">
            <w:pPr>
              <w:spacing w:line="240" w:lineRule="auto"/>
              <w:rPr>
                <w:rFonts w:ascii="Times New Roman" w:hAnsi="Times New Roman"/>
              </w:rPr>
            </w:pPr>
            <w:r w:rsidRPr="00504E72">
              <w:rPr>
                <w:rFonts w:ascii="Times New Roman" w:hAnsi="Times New Roman"/>
              </w:rPr>
              <w:t>Pain management</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5</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 xml:space="preserve">Additional post-placement physical workplace </w:t>
            </w:r>
            <w:r w:rsidR="00302522">
              <w:rPr>
                <w:rFonts w:ascii="Times New Roman" w:hAnsi="Times New Roman"/>
              </w:rPr>
              <w:t>and</w:t>
            </w:r>
            <w:r w:rsidRPr="00504E72">
              <w:rPr>
                <w:rFonts w:ascii="Times New Roman" w:hAnsi="Times New Roman"/>
              </w:rPr>
              <w:t xml:space="preserve"> equipment assessment</w:t>
            </w:r>
          </w:p>
        </w:tc>
      </w:tr>
      <w:tr w:rsidR="00050D73" w:rsidRPr="00504E72" w:rsidTr="00C67049">
        <w:tc>
          <w:tcPr>
            <w:tcW w:w="3397" w:type="dxa"/>
            <w:vMerge/>
          </w:tcPr>
          <w:p w:rsidR="00050D73" w:rsidRPr="00504E72" w:rsidRDefault="00050D73" w:rsidP="00C67049">
            <w:pPr>
              <w:spacing w:line="240" w:lineRule="auto"/>
              <w:rPr>
                <w:rFonts w:ascii="Times New Roman" w:hAnsi="Times New Roman"/>
              </w:rPr>
            </w:pP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6</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Access to expert pain management team</w:t>
            </w:r>
          </w:p>
        </w:tc>
      </w:tr>
      <w:tr w:rsidR="00050D73" w:rsidRPr="00504E72" w:rsidTr="00C67049">
        <w:tc>
          <w:tcPr>
            <w:tcW w:w="3397" w:type="dxa"/>
            <w:shd w:val="clear" w:color="auto" w:fill="F2F2F2" w:themeFill="background1" w:themeFillShade="F2"/>
          </w:tcPr>
          <w:p w:rsidR="00050D73" w:rsidRPr="00504E72" w:rsidRDefault="00050D73" w:rsidP="00C67049">
            <w:pPr>
              <w:spacing w:after="100" w:line="240" w:lineRule="auto"/>
              <w:rPr>
                <w:rFonts w:ascii="Times New Roman" w:hAnsi="Times New Roman"/>
              </w:rPr>
            </w:pPr>
            <w:r w:rsidRPr="00504E72">
              <w:rPr>
                <w:rFonts w:ascii="Times New Roman" w:hAnsi="Times New Roman"/>
              </w:rPr>
              <w:t>Lack of workplace social support</w:t>
            </w:r>
            <w:r>
              <w:rPr>
                <w:rFonts w:ascii="Times New Roman" w:hAnsi="Times New Roman"/>
              </w:rPr>
              <w:t>*</w:t>
            </w:r>
          </w:p>
        </w:tc>
        <w:tc>
          <w:tcPr>
            <w:tcW w:w="567" w:type="dxa"/>
            <w:shd w:val="clear" w:color="auto" w:fill="F2F2F2" w:themeFill="background1" w:themeFillShade="F2"/>
          </w:tcPr>
          <w:p w:rsidR="00050D73" w:rsidRPr="00504E72" w:rsidRDefault="00050D73" w:rsidP="00C67049">
            <w:pPr>
              <w:spacing w:line="240" w:lineRule="auto"/>
              <w:rPr>
                <w:rFonts w:ascii="Times New Roman" w:hAnsi="Times New Roman"/>
                <w:b/>
              </w:rPr>
            </w:pPr>
            <w:r w:rsidRPr="00504E72">
              <w:rPr>
                <w:rFonts w:ascii="Times New Roman" w:hAnsi="Times New Roman"/>
                <w:b/>
              </w:rPr>
              <w:t>7</w:t>
            </w:r>
          </w:p>
        </w:tc>
        <w:tc>
          <w:tcPr>
            <w:tcW w:w="9781" w:type="dxa"/>
            <w:shd w:val="clear" w:color="auto" w:fill="F2F2F2" w:themeFill="background1" w:themeFillShade="F2"/>
          </w:tcPr>
          <w:p w:rsidR="00050D73" w:rsidRPr="00504E72" w:rsidRDefault="00050D73" w:rsidP="00C67049">
            <w:pPr>
              <w:spacing w:after="100" w:line="240" w:lineRule="auto"/>
              <w:rPr>
                <w:rFonts w:ascii="Times New Roman" w:hAnsi="Times New Roman"/>
              </w:rPr>
            </w:pPr>
            <w:r w:rsidRPr="00504E72">
              <w:rPr>
                <w:rFonts w:ascii="Times New Roman" w:hAnsi="Times New Roman"/>
              </w:rPr>
              <w:t xml:space="preserve">Employer/employee education </w:t>
            </w:r>
            <w:r w:rsidRPr="006C4815">
              <w:rPr>
                <w:rFonts w:ascii="Times New Roman" w:hAnsi="Times New Roman"/>
              </w:rPr>
              <w:t>re:</w:t>
            </w:r>
            <w:r w:rsidRPr="00504E72">
              <w:rPr>
                <w:rFonts w:ascii="Times New Roman" w:hAnsi="Times New Roman"/>
              </w:rPr>
              <w:t xml:space="preserve"> provision of effective support to SCI </w:t>
            </w:r>
            <w:r w:rsidRPr="006C4815">
              <w:rPr>
                <w:rFonts w:ascii="Times New Roman" w:hAnsi="Times New Roman"/>
              </w:rPr>
              <w:t>employees returning to work</w:t>
            </w:r>
          </w:p>
        </w:tc>
      </w:tr>
      <w:tr w:rsidR="00050D73" w:rsidRPr="00504E72" w:rsidTr="00C67049">
        <w:tc>
          <w:tcPr>
            <w:tcW w:w="3397" w:type="dxa"/>
            <w:vMerge w:val="restart"/>
          </w:tcPr>
          <w:p w:rsidR="00050D73" w:rsidRPr="00504E72" w:rsidRDefault="00050D73" w:rsidP="00C67049">
            <w:pPr>
              <w:spacing w:line="240" w:lineRule="auto"/>
              <w:rPr>
                <w:rFonts w:ascii="Times New Roman" w:hAnsi="Times New Roman"/>
              </w:rPr>
            </w:pPr>
            <w:r w:rsidRPr="00504E72">
              <w:rPr>
                <w:rFonts w:ascii="Times New Roman" w:hAnsi="Times New Roman"/>
              </w:rPr>
              <w:t>Workplace psychosocial issues and lack of emotional support</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8</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 xml:space="preserve">Tele-rehabilitation services  for ongoing support, monitoring </w:t>
            </w:r>
            <w:r w:rsidR="00302522">
              <w:rPr>
                <w:rFonts w:ascii="Times New Roman" w:hAnsi="Times New Roman"/>
              </w:rPr>
              <w:t>and</w:t>
            </w:r>
            <w:r w:rsidRPr="00504E72">
              <w:rPr>
                <w:rFonts w:ascii="Times New Roman" w:hAnsi="Times New Roman"/>
              </w:rPr>
              <w:t xml:space="preserve"> peer-sharing</w:t>
            </w:r>
          </w:p>
        </w:tc>
      </w:tr>
      <w:tr w:rsidR="00050D73" w:rsidRPr="00504E72" w:rsidTr="00C67049">
        <w:tc>
          <w:tcPr>
            <w:tcW w:w="3397" w:type="dxa"/>
            <w:vMerge/>
          </w:tcPr>
          <w:p w:rsidR="00050D73" w:rsidRPr="00504E72" w:rsidRDefault="00050D73" w:rsidP="00C67049">
            <w:pPr>
              <w:spacing w:line="240" w:lineRule="auto"/>
              <w:rPr>
                <w:rFonts w:ascii="Times New Roman" w:hAnsi="Times New Roman"/>
              </w:rPr>
            </w:pP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9</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 xml:space="preserve">Pre-employment workshops to equip SCI </w:t>
            </w:r>
            <w:r w:rsidRPr="006C4815">
              <w:rPr>
                <w:rFonts w:ascii="Times New Roman" w:hAnsi="Times New Roman"/>
              </w:rPr>
              <w:t>survivors re: assertiveness</w:t>
            </w:r>
            <w:r w:rsidRPr="00504E72">
              <w:rPr>
                <w:rFonts w:ascii="Times New Roman" w:hAnsi="Times New Roman"/>
              </w:rPr>
              <w:t xml:space="preserve">, information, legal rights </w:t>
            </w:r>
            <w:r w:rsidR="00302522">
              <w:rPr>
                <w:rFonts w:ascii="Times New Roman" w:hAnsi="Times New Roman"/>
              </w:rPr>
              <w:t>and</w:t>
            </w:r>
            <w:r w:rsidRPr="00504E72">
              <w:rPr>
                <w:rFonts w:ascii="Times New Roman" w:hAnsi="Times New Roman"/>
              </w:rPr>
              <w:t xml:space="preserve"> networks</w:t>
            </w:r>
          </w:p>
        </w:tc>
      </w:tr>
      <w:tr w:rsidR="00050D73" w:rsidRPr="00504E72" w:rsidTr="00C67049">
        <w:tc>
          <w:tcPr>
            <w:tcW w:w="3397" w:type="dxa"/>
            <w:vMerge/>
          </w:tcPr>
          <w:p w:rsidR="00050D73" w:rsidRPr="00504E72" w:rsidRDefault="00050D73" w:rsidP="00C67049">
            <w:pPr>
              <w:spacing w:line="240" w:lineRule="auto"/>
              <w:rPr>
                <w:rFonts w:ascii="Times New Roman" w:hAnsi="Times New Roman"/>
              </w:rPr>
            </w:pP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10</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Establishment of social support e-networks (e.g., mentors, champions and pe</w:t>
            </w:r>
            <w:r>
              <w:rPr>
                <w:rFonts w:ascii="Times New Roman" w:hAnsi="Times New Roman"/>
              </w:rPr>
              <w:t>er-sharing)</w:t>
            </w:r>
          </w:p>
        </w:tc>
      </w:tr>
      <w:tr w:rsidR="00050D73" w:rsidRPr="00504E72" w:rsidTr="00C67049">
        <w:tc>
          <w:tcPr>
            <w:tcW w:w="3397" w:type="dxa"/>
          </w:tcPr>
          <w:p w:rsidR="00050D73" w:rsidRPr="00504E72" w:rsidRDefault="00050D73" w:rsidP="00C67049">
            <w:pPr>
              <w:spacing w:after="100" w:line="240" w:lineRule="auto"/>
              <w:rPr>
                <w:rFonts w:ascii="Times New Roman" w:hAnsi="Times New Roman"/>
              </w:rPr>
            </w:pPr>
            <w:r w:rsidRPr="00504E72">
              <w:rPr>
                <w:rFonts w:ascii="Times New Roman" w:hAnsi="Times New Roman"/>
              </w:rPr>
              <w:t>Lack of reliable and consistent attendant care</w:t>
            </w:r>
          </w:p>
        </w:tc>
        <w:tc>
          <w:tcPr>
            <w:tcW w:w="567" w:type="dxa"/>
          </w:tcPr>
          <w:p w:rsidR="00050D73" w:rsidRPr="00504E72" w:rsidRDefault="00050D73" w:rsidP="00C67049">
            <w:pPr>
              <w:spacing w:line="240" w:lineRule="auto"/>
              <w:rPr>
                <w:rFonts w:ascii="Times New Roman" w:hAnsi="Times New Roman"/>
                <w:b/>
              </w:rPr>
            </w:pPr>
            <w:r w:rsidRPr="00504E72">
              <w:rPr>
                <w:rFonts w:ascii="Times New Roman" w:hAnsi="Times New Roman"/>
                <w:b/>
              </w:rPr>
              <w:t>11</w:t>
            </w:r>
          </w:p>
        </w:tc>
        <w:tc>
          <w:tcPr>
            <w:tcW w:w="9781" w:type="dxa"/>
          </w:tcPr>
          <w:p w:rsidR="00050D73" w:rsidRPr="00504E72" w:rsidRDefault="00050D73" w:rsidP="00C67049">
            <w:pPr>
              <w:spacing w:line="240" w:lineRule="auto"/>
              <w:rPr>
                <w:rFonts w:ascii="Times New Roman" w:hAnsi="Times New Roman"/>
              </w:rPr>
            </w:pPr>
            <w:r w:rsidRPr="00504E72">
              <w:rPr>
                <w:rFonts w:ascii="Times New Roman" w:hAnsi="Times New Roman"/>
              </w:rPr>
              <w:t>Direct funding to SCI survivors to manage attendant care themselves</w:t>
            </w:r>
          </w:p>
        </w:tc>
      </w:tr>
      <w:tr w:rsidR="00050D73" w:rsidRPr="00504E72" w:rsidTr="00C67049">
        <w:tc>
          <w:tcPr>
            <w:tcW w:w="3397" w:type="dxa"/>
            <w:shd w:val="clear" w:color="auto" w:fill="F2F2F2" w:themeFill="background1" w:themeFillShade="F2"/>
          </w:tcPr>
          <w:p w:rsidR="00050D73" w:rsidRPr="00CC13AF" w:rsidRDefault="00050D73" w:rsidP="00C67049">
            <w:pPr>
              <w:spacing w:line="240" w:lineRule="auto"/>
              <w:rPr>
                <w:rFonts w:ascii="Times New Roman" w:hAnsi="Times New Roman"/>
              </w:rPr>
            </w:pPr>
            <w:r w:rsidRPr="00CC13AF">
              <w:rPr>
                <w:rFonts w:ascii="Times New Roman" w:hAnsi="Times New Roman"/>
              </w:rPr>
              <w:t>Lack of reliable public transport</w:t>
            </w:r>
            <w:r>
              <w:rPr>
                <w:rFonts w:ascii="Times New Roman" w:hAnsi="Times New Roman"/>
              </w:rPr>
              <w:t>*</w:t>
            </w:r>
          </w:p>
        </w:tc>
        <w:tc>
          <w:tcPr>
            <w:tcW w:w="567" w:type="dxa"/>
            <w:shd w:val="clear" w:color="auto" w:fill="F2F2F2" w:themeFill="background1" w:themeFillShade="F2"/>
          </w:tcPr>
          <w:p w:rsidR="00050D73" w:rsidRPr="00CC13AF" w:rsidRDefault="00050D73" w:rsidP="00C67049">
            <w:pPr>
              <w:spacing w:line="240" w:lineRule="auto"/>
              <w:rPr>
                <w:rFonts w:ascii="Times New Roman" w:hAnsi="Times New Roman"/>
                <w:b/>
              </w:rPr>
            </w:pPr>
            <w:r w:rsidRPr="00CC13AF">
              <w:rPr>
                <w:rFonts w:ascii="Times New Roman" w:hAnsi="Times New Roman"/>
                <w:b/>
              </w:rPr>
              <w:t>12</w:t>
            </w:r>
          </w:p>
        </w:tc>
        <w:tc>
          <w:tcPr>
            <w:tcW w:w="9781" w:type="dxa"/>
            <w:shd w:val="clear" w:color="auto" w:fill="F2F2F2" w:themeFill="background1" w:themeFillShade="F2"/>
          </w:tcPr>
          <w:p w:rsidR="00050D73" w:rsidRPr="00CC13AF" w:rsidRDefault="00050D73" w:rsidP="00C67049">
            <w:pPr>
              <w:spacing w:line="240" w:lineRule="auto"/>
              <w:rPr>
                <w:rFonts w:ascii="Times New Roman" w:hAnsi="Times New Roman"/>
              </w:rPr>
            </w:pPr>
            <w:r w:rsidRPr="00CC13AF">
              <w:rPr>
                <w:rFonts w:ascii="Times New Roman" w:hAnsi="Times New Roman"/>
              </w:rPr>
              <w:t>Fully accessible transport system</w:t>
            </w:r>
          </w:p>
        </w:tc>
      </w:tr>
      <w:tr w:rsidR="00050D73" w:rsidRPr="00504E72" w:rsidTr="00C67049">
        <w:tc>
          <w:tcPr>
            <w:tcW w:w="3397" w:type="dxa"/>
            <w:shd w:val="clear" w:color="auto" w:fill="F2F2F2" w:themeFill="background1" w:themeFillShade="F2"/>
          </w:tcPr>
          <w:p w:rsidR="00050D73" w:rsidRPr="00504E72" w:rsidRDefault="00050D73" w:rsidP="00C67049">
            <w:pPr>
              <w:spacing w:after="100" w:line="240" w:lineRule="auto"/>
              <w:rPr>
                <w:rFonts w:ascii="Times New Roman" w:hAnsi="Times New Roman"/>
              </w:rPr>
            </w:pPr>
            <w:r w:rsidRPr="00504E72">
              <w:rPr>
                <w:rFonts w:ascii="Times New Roman" w:hAnsi="Times New Roman"/>
              </w:rPr>
              <w:t>Lack of information for the self-employed</w:t>
            </w:r>
            <w:r>
              <w:rPr>
                <w:rFonts w:ascii="Times New Roman" w:hAnsi="Times New Roman"/>
              </w:rPr>
              <w:t>*</w:t>
            </w:r>
          </w:p>
        </w:tc>
        <w:tc>
          <w:tcPr>
            <w:tcW w:w="567" w:type="dxa"/>
            <w:shd w:val="clear" w:color="auto" w:fill="F2F2F2" w:themeFill="background1" w:themeFillShade="F2"/>
          </w:tcPr>
          <w:p w:rsidR="00050D73" w:rsidRPr="00504E72" w:rsidRDefault="00050D73" w:rsidP="00C67049">
            <w:pPr>
              <w:spacing w:line="240" w:lineRule="auto"/>
              <w:rPr>
                <w:rFonts w:ascii="Times New Roman" w:hAnsi="Times New Roman"/>
                <w:b/>
              </w:rPr>
            </w:pPr>
            <w:r w:rsidRPr="00504E72">
              <w:rPr>
                <w:rFonts w:ascii="Times New Roman" w:hAnsi="Times New Roman"/>
                <w:b/>
              </w:rPr>
              <w:t>13</w:t>
            </w:r>
          </w:p>
        </w:tc>
        <w:tc>
          <w:tcPr>
            <w:tcW w:w="9781" w:type="dxa"/>
            <w:shd w:val="clear" w:color="auto" w:fill="F2F2F2" w:themeFill="background1" w:themeFillShade="F2"/>
          </w:tcPr>
          <w:p w:rsidR="00050D73" w:rsidRPr="00504E72" w:rsidRDefault="00050D73" w:rsidP="00C67049">
            <w:pPr>
              <w:spacing w:line="240" w:lineRule="auto"/>
              <w:rPr>
                <w:rFonts w:ascii="Times New Roman" w:hAnsi="Times New Roman"/>
                <w:b/>
              </w:rPr>
            </w:pPr>
            <w:r w:rsidRPr="00504E72">
              <w:rPr>
                <w:rFonts w:ascii="Times New Roman" w:hAnsi="Times New Roman"/>
                <w:lang w:val="en-US"/>
              </w:rPr>
              <w:t xml:space="preserve">Extensive database of appropriate referrals </w:t>
            </w:r>
            <w:r w:rsidR="00302522">
              <w:rPr>
                <w:rFonts w:ascii="Times New Roman" w:hAnsi="Times New Roman"/>
              </w:rPr>
              <w:t>and</w:t>
            </w:r>
            <w:r w:rsidRPr="00504E72">
              <w:rPr>
                <w:rFonts w:ascii="Times New Roman" w:hAnsi="Times New Roman"/>
                <w:lang w:val="en-US"/>
              </w:rPr>
              <w:t xml:space="preserve"> specialist services related to self-employment</w:t>
            </w:r>
          </w:p>
        </w:tc>
      </w:tr>
    </w:tbl>
    <w:p w:rsidR="00050D73" w:rsidRPr="0095284C" w:rsidRDefault="00050D73" w:rsidP="00050D73">
      <w:pPr>
        <w:rPr>
          <w:rFonts w:ascii="Times New Roman" w:hAnsi="Times New Roman"/>
          <w:sz w:val="20"/>
          <w:szCs w:val="20"/>
        </w:rPr>
      </w:pPr>
      <w:r w:rsidRPr="006154DA">
        <w:rPr>
          <w:rFonts w:ascii="Times New Roman" w:hAnsi="Times New Roman"/>
          <w:sz w:val="20"/>
          <w:szCs w:val="20"/>
        </w:rPr>
        <w:t>*</w:t>
      </w:r>
      <w:r>
        <w:rPr>
          <w:rFonts w:ascii="Times New Roman" w:hAnsi="Times New Roman"/>
          <w:sz w:val="20"/>
          <w:szCs w:val="20"/>
        </w:rPr>
        <w:t>I</w:t>
      </w:r>
      <w:r w:rsidRPr="006154DA">
        <w:rPr>
          <w:rFonts w:ascii="Times New Roman" w:hAnsi="Times New Roman"/>
          <w:sz w:val="20"/>
          <w:szCs w:val="20"/>
        </w:rPr>
        <w:t xml:space="preserve">nterventions </w:t>
      </w:r>
      <w:r>
        <w:rPr>
          <w:rFonts w:ascii="Times New Roman" w:hAnsi="Times New Roman"/>
          <w:sz w:val="20"/>
          <w:szCs w:val="20"/>
        </w:rPr>
        <w:t xml:space="preserve">7, 12 and 13 </w:t>
      </w:r>
      <w:r w:rsidRPr="006154DA">
        <w:rPr>
          <w:rFonts w:ascii="Times New Roman" w:hAnsi="Times New Roman"/>
          <w:sz w:val="20"/>
          <w:szCs w:val="20"/>
        </w:rPr>
        <w:t xml:space="preserve">were </w:t>
      </w:r>
      <w:r>
        <w:rPr>
          <w:rFonts w:ascii="Times New Roman" w:hAnsi="Times New Roman"/>
          <w:sz w:val="20"/>
          <w:szCs w:val="20"/>
        </w:rPr>
        <w:t>ex</w:t>
      </w:r>
      <w:r w:rsidRPr="006154DA">
        <w:rPr>
          <w:rFonts w:ascii="Times New Roman" w:hAnsi="Times New Roman"/>
          <w:sz w:val="20"/>
          <w:szCs w:val="20"/>
        </w:rPr>
        <w:t xml:space="preserve">cluded </w:t>
      </w:r>
      <w:r>
        <w:rPr>
          <w:rFonts w:ascii="Times New Roman" w:hAnsi="Times New Roman"/>
          <w:sz w:val="20"/>
          <w:szCs w:val="20"/>
        </w:rPr>
        <w:t>from</w:t>
      </w:r>
      <w:r w:rsidRPr="006154DA">
        <w:rPr>
          <w:rFonts w:ascii="Times New Roman" w:hAnsi="Times New Roman"/>
          <w:sz w:val="20"/>
          <w:szCs w:val="20"/>
        </w:rPr>
        <w:t xml:space="preserve"> the present analyses as they were </w:t>
      </w:r>
      <w:r>
        <w:rPr>
          <w:rFonts w:ascii="Times New Roman" w:hAnsi="Times New Roman"/>
          <w:sz w:val="20"/>
          <w:szCs w:val="20"/>
        </w:rPr>
        <w:t xml:space="preserve">aimed at others (employers </w:t>
      </w:r>
      <w:r w:rsidRPr="00807D66">
        <w:rPr>
          <w:rFonts w:ascii="Times New Roman" w:hAnsi="Times New Roman"/>
          <w:sz w:val="20"/>
          <w:szCs w:val="20"/>
        </w:rPr>
        <w:t>/co-workers</w:t>
      </w:r>
      <w:r>
        <w:rPr>
          <w:rFonts w:ascii="Times New Roman" w:hAnsi="Times New Roman"/>
          <w:sz w:val="20"/>
          <w:szCs w:val="20"/>
        </w:rPr>
        <w:t xml:space="preserve">), related to infrastructure (transport system) or applicable to </w:t>
      </w:r>
      <w:r w:rsidRPr="00807D66">
        <w:rPr>
          <w:rFonts w:ascii="Times New Roman" w:hAnsi="Times New Roman"/>
          <w:sz w:val="20"/>
          <w:szCs w:val="20"/>
        </w:rPr>
        <w:t>a minority of respondents</w:t>
      </w:r>
      <w:r>
        <w:rPr>
          <w:rFonts w:ascii="Times New Roman" w:hAnsi="Times New Roman"/>
          <w:sz w:val="20"/>
          <w:szCs w:val="20"/>
        </w:rPr>
        <w:t xml:space="preserve"> </w:t>
      </w:r>
      <w:r w:rsidRPr="005754A7">
        <w:rPr>
          <w:rFonts w:ascii="Times New Roman" w:hAnsi="Times New Roman"/>
          <w:sz w:val="20"/>
          <w:szCs w:val="20"/>
        </w:rPr>
        <w:t>(self-employed</w:t>
      </w:r>
      <w:r>
        <w:rPr>
          <w:rFonts w:ascii="Times New Roman" w:hAnsi="Times New Roman"/>
          <w:sz w:val="20"/>
          <w:szCs w:val="20"/>
        </w:rPr>
        <w:t xml:space="preserve">, </w:t>
      </w:r>
      <w:r w:rsidRPr="00302522">
        <w:rPr>
          <w:rFonts w:ascii="Times New Roman" w:hAnsi="Times New Roman"/>
          <w:i/>
          <w:sz w:val="20"/>
          <w:szCs w:val="20"/>
        </w:rPr>
        <w:t>n</w:t>
      </w:r>
      <w:r>
        <w:rPr>
          <w:rFonts w:ascii="Times New Roman" w:hAnsi="Times New Roman"/>
          <w:sz w:val="20"/>
          <w:szCs w:val="20"/>
        </w:rPr>
        <w:t xml:space="preserve"> = 16</w:t>
      </w:r>
      <w:r w:rsidRPr="005754A7">
        <w:rPr>
          <w:rFonts w:ascii="Times New Roman" w:hAnsi="Times New Roman"/>
          <w:sz w:val="20"/>
          <w:szCs w:val="20"/>
        </w:rPr>
        <w:t>)</w:t>
      </w:r>
      <w:r>
        <w:rPr>
          <w:rFonts w:ascii="Times New Roman" w:hAnsi="Times New Roman"/>
          <w:sz w:val="20"/>
          <w:szCs w:val="20"/>
        </w:rPr>
        <w:t>.</w:t>
      </w:r>
    </w:p>
    <w:p w:rsidR="00050D73" w:rsidRDefault="00050D73" w:rsidP="00050D73">
      <w:pPr>
        <w:spacing w:after="0" w:line="360" w:lineRule="auto"/>
        <w:rPr>
          <w:rFonts w:ascii="Times New Roman" w:hAnsi="Times New Roman"/>
          <w:b/>
          <w:sz w:val="24"/>
          <w:szCs w:val="24"/>
        </w:rPr>
        <w:sectPr w:rsidR="00050D73" w:rsidSect="007A2C4F">
          <w:footerReference w:type="default" r:id="rId10"/>
          <w:pgSz w:w="16838" w:h="11906" w:orient="landscape"/>
          <w:pgMar w:top="1440" w:right="1440" w:bottom="1440" w:left="1440" w:header="708" w:footer="708" w:gutter="0"/>
          <w:cols w:space="708"/>
          <w:docGrid w:linePitch="360"/>
        </w:sectPr>
      </w:pPr>
    </w:p>
    <w:p w:rsidR="00712136" w:rsidRPr="002E0C33" w:rsidRDefault="00712136" w:rsidP="00712136">
      <w:pPr>
        <w:pStyle w:val="Caption"/>
        <w:rPr>
          <w:rFonts w:ascii="Times New Roman" w:hAnsi="Times New Roman"/>
          <w:sz w:val="24"/>
          <w:szCs w:val="24"/>
        </w:rPr>
      </w:pPr>
      <w:r w:rsidRPr="002E0C33">
        <w:rPr>
          <w:rFonts w:ascii="Times New Roman" w:hAnsi="Times New Roman"/>
        </w:rPr>
        <w:lastRenderedPageBreak/>
        <w:t xml:space="preserve">Table </w:t>
      </w:r>
      <w:r w:rsidR="004676E7">
        <w:rPr>
          <w:rFonts w:ascii="Times New Roman" w:hAnsi="Times New Roman"/>
        </w:rPr>
        <w:t>2</w:t>
      </w:r>
      <w:r w:rsidRPr="002E0C33">
        <w:rPr>
          <w:rFonts w:ascii="Times New Roman" w:hAnsi="Times New Roman"/>
        </w:rPr>
        <w:t xml:space="preserve">: Comparison </w:t>
      </w:r>
      <w:r>
        <w:rPr>
          <w:rFonts w:ascii="Times New Roman" w:hAnsi="Times New Roman"/>
        </w:rPr>
        <w:t xml:space="preserve">of </w:t>
      </w:r>
      <w:r w:rsidRPr="002E0C33">
        <w:rPr>
          <w:rFonts w:ascii="Times New Roman" w:hAnsi="Times New Roman"/>
        </w:rPr>
        <w:t>the TRA and the TPB to Predict Retrospectively-Assessed Intention to Participate in the Interventions</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679"/>
        <w:gridCol w:w="2890"/>
        <w:gridCol w:w="701"/>
        <w:gridCol w:w="2652"/>
        <w:gridCol w:w="850"/>
      </w:tblGrid>
      <w:tr w:rsidR="00712136" w:rsidRPr="00504E72" w:rsidTr="00C67049">
        <w:tc>
          <w:tcPr>
            <w:tcW w:w="540" w:type="dxa"/>
          </w:tcPr>
          <w:p w:rsidR="00712136" w:rsidRPr="00504E72" w:rsidRDefault="00712136" w:rsidP="00C67049">
            <w:pPr>
              <w:spacing w:line="240" w:lineRule="auto"/>
              <w:rPr>
                <w:rFonts w:ascii="Times New Roman" w:hAnsi="Times New Roman"/>
              </w:rPr>
            </w:pPr>
            <w:r w:rsidRPr="00504E72">
              <w:rPr>
                <w:rFonts w:ascii="Times New Roman" w:hAnsi="Times New Roman"/>
              </w:rPr>
              <w:t>No.</w:t>
            </w:r>
          </w:p>
        </w:tc>
        <w:tc>
          <w:tcPr>
            <w:tcW w:w="6679" w:type="dxa"/>
          </w:tcPr>
          <w:p w:rsidR="00712136" w:rsidRPr="00504E72" w:rsidRDefault="00712136" w:rsidP="00C67049">
            <w:pPr>
              <w:spacing w:line="240" w:lineRule="auto"/>
              <w:rPr>
                <w:rFonts w:ascii="Times New Roman" w:hAnsi="Times New Roman"/>
              </w:rPr>
            </w:pPr>
            <w:r>
              <w:rPr>
                <w:rFonts w:ascii="Times New Roman" w:hAnsi="Times New Roman"/>
              </w:rPr>
              <w:t>Intervention d</w:t>
            </w:r>
            <w:r w:rsidRPr="00504E72">
              <w:rPr>
                <w:rFonts w:ascii="Times New Roman" w:hAnsi="Times New Roman"/>
              </w:rPr>
              <w:t>escription</w:t>
            </w:r>
          </w:p>
        </w:tc>
        <w:tc>
          <w:tcPr>
            <w:tcW w:w="2890" w:type="dxa"/>
          </w:tcPr>
          <w:p w:rsidR="00712136" w:rsidRPr="00504E72" w:rsidRDefault="00712136" w:rsidP="00302522">
            <w:pPr>
              <w:spacing w:line="240" w:lineRule="auto"/>
              <w:jc w:val="center"/>
              <w:rPr>
                <w:rFonts w:ascii="Times New Roman" w:hAnsi="Times New Roman"/>
              </w:rPr>
            </w:pPr>
            <w:r>
              <w:rPr>
                <w:rFonts w:ascii="Times New Roman" w:hAnsi="Times New Roman"/>
              </w:rPr>
              <w:t xml:space="preserve">Theory of </w:t>
            </w:r>
            <w:r w:rsidR="00302522">
              <w:rPr>
                <w:rFonts w:ascii="Times New Roman" w:hAnsi="Times New Roman"/>
              </w:rPr>
              <w:t>p</w:t>
            </w:r>
            <w:r>
              <w:rPr>
                <w:rFonts w:ascii="Times New Roman" w:hAnsi="Times New Roman"/>
              </w:rPr>
              <w:t xml:space="preserve">lanned </w:t>
            </w:r>
            <w:r w:rsidR="00302522">
              <w:rPr>
                <w:rFonts w:ascii="Times New Roman" w:hAnsi="Times New Roman"/>
              </w:rPr>
              <w:t>b</w:t>
            </w:r>
            <w:r>
              <w:rPr>
                <w:rFonts w:ascii="Times New Roman" w:hAnsi="Times New Roman"/>
              </w:rPr>
              <w:t>ehaviour</w:t>
            </w:r>
          </w:p>
        </w:tc>
        <w:tc>
          <w:tcPr>
            <w:tcW w:w="701" w:type="dxa"/>
          </w:tcPr>
          <w:p w:rsidR="00712136" w:rsidRDefault="00712136" w:rsidP="00C67049">
            <w:pPr>
              <w:spacing w:line="240" w:lineRule="auto"/>
              <w:jc w:val="center"/>
              <w:rPr>
                <w:rFonts w:ascii="Times New Roman" w:hAnsi="Times New Roman"/>
              </w:rPr>
            </w:pPr>
            <w:r>
              <w:rPr>
                <w:rFonts w:ascii="Times New Roman" w:hAnsi="Times New Roman"/>
              </w:rPr>
              <w:t>R</w:t>
            </w:r>
            <w:r w:rsidRPr="00AA40A2">
              <w:rPr>
                <w:rFonts w:ascii="Times New Roman" w:hAnsi="Times New Roman"/>
                <w:vertAlign w:val="superscript"/>
              </w:rPr>
              <w:t>2</w:t>
            </w:r>
            <w:r>
              <w:rPr>
                <w:rFonts w:ascii="Times New Roman" w:hAnsi="Times New Roman"/>
              </w:rPr>
              <w:t>†</w:t>
            </w:r>
          </w:p>
        </w:tc>
        <w:tc>
          <w:tcPr>
            <w:tcW w:w="2652" w:type="dxa"/>
          </w:tcPr>
          <w:p w:rsidR="00712136" w:rsidRPr="00504E72" w:rsidRDefault="00712136" w:rsidP="00302522">
            <w:pPr>
              <w:spacing w:line="240" w:lineRule="auto"/>
              <w:jc w:val="center"/>
              <w:rPr>
                <w:rFonts w:ascii="Times New Roman" w:hAnsi="Times New Roman"/>
              </w:rPr>
            </w:pPr>
            <w:r w:rsidRPr="00285E33">
              <w:rPr>
                <w:rFonts w:ascii="Times New Roman" w:hAnsi="Times New Roman"/>
              </w:rPr>
              <w:t xml:space="preserve">Theory of </w:t>
            </w:r>
            <w:r w:rsidR="00302522">
              <w:rPr>
                <w:rFonts w:ascii="Times New Roman" w:hAnsi="Times New Roman"/>
              </w:rPr>
              <w:t>r</w:t>
            </w:r>
            <w:r w:rsidRPr="00285E33">
              <w:rPr>
                <w:rFonts w:ascii="Times New Roman" w:hAnsi="Times New Roman"/>
              </w:rPr>
              <w:t xml:space="preserve">easoned </w:t>
            </w:r>
            <w:r w:rsidR="00302522">
              <w:rPr>
                <w:rFonts w:ascii="Times New Roman" w:hAnsi="Times New Roman"/>
              </w:rPr>
              <w:t>a</w:t>
            </w:r>
            <w:r w:rsidRPr="00285E33">
              <w:rPr>
                <w:rFonts w:ascii="Times New Roman" w:hAnsi="Times New Roman"/>
              </w:rPr>
              <w:t>ction</w:t>
            </w:r>
          </w:p>
        </w:tc>
        <w:tc>
          <w:tcPr>
            <w:tcW w:w="850" w:type="dxa"/>
          </w:tcPr>
          <w:p w:rsidR="00712136" w:rsidRDefault="00712136" w:rsidP="00C67049">
            <w:pPr>
              <w:spacing w:line="240" w:lineRule="auto"/>
              <w:jc w:val="center"/>
              <w:rPr>
                <w:rFonts w:ascii="Times New Roman" w:hAnsi="Times New Roman"/>
              </w:rPr>
            </w:pPr>
            <w:r>
              <w:rPr>
                <w:rFonts w:ascii="Times New Roman" w:hAnsi="Times New Roman"/>
              </w:rPr>
              <w:t>R</w:t>
            </w:r>
            <w:r w:rsidRPr="00AA40A2">
              <w:rPr>
                <w:rFonts w:ascii="Times New Roman" w:hAnsi="Times New Roman"/>
                <w:vertAlign w:val="superscript"/>
              </w:rPr>
              <w:t>2</w:t>
            </w:r>
            <w:r>
              <w:rPr>
                <w:rFonts w:ascii="Times New Roman" w:hAnsi="Times New Roman"/>
              </w:rPr>
              <w:t>†</w:t>
            </w:r>
          </w:p>
        </w:tc>
      </w:tr>
      <w:tr w:rsidR="00712136" w:rsidRPr="00285E33" w:rsidTr="00C67049">
        <w:tc>
          <w:tcPr>
            <w:tcW w:w="540" w:type="dxa"/>
          </w:tcPr>
          <w:p w:rsidR="00712136" w:rsidRPr="00285E33" w:rsidRDefault="00712136" w:rsidP="00C67049">
            <w:pPr>
              <w:spacing w:line="240" w:lineRule="auto"/>
              <w:rPr>
                <w:rFonts w:ascii="Times New Roman" w:hAnsi="Times New Roman"/>
                <w:b/>
              </w:rPr>
            </w:pPr>
            <w:r w:rsidRPr="00285E33">
              <w:rPr>
                <w:rFonts w:ascii="Times New Roman" w:hAnsi="Times New Roman"/>
                <w:b/>
              </w:rPr>
              <w:t>4</w:t>
            </w:r>
          </w:p>
        </w:tc>
        <w:tc>
          <w:tcPr>
            <w:tcW w:w="6679" w:type="dxa"/>
          </w:tcPr>
          <w:p w:rsidR="00712136" w:rsidRPr="00285E33" w:rsidRDefault="00712136" w:rsidP="00C67049">
            <w:pPr>
              <w:spacing w:line="240" w:lineRule="auto"/>
              <w:rPr>
                <w:rFonts w:ascii="Times New Roman" w:hAnsi="Times New Roman"/>
              </w:rPr>
            </w:pPr>
            <w:r w:rsidRPr="00285E33">
              <w:rPr>
                <w:rFonts w:ascii="Times New Roman" w:hAnsi="Times New Roman"/>
              </w:rPr>
              <w:t xml:space="preserve">Workshops on interview techniques </w:t>
            </w:r>
            <w:r>
              <w:rPr>
                <w:rFonts w:ascii="Times New Roman" w:hAnsi="Times New Roman"/>
              </w:rPr>
              <w:t>and</w:t>
            </w:r>
            <w:r w:rsidRPr="00285E33">
              <w:rPr>
                <w:rFonts w:ascii="Times New Roman" w:hAnsi="Times New Roman"/>
              </w:rPr>
              <w:t xml:space="preserve"> accessing </w:t>
            </w:r>
            <w:r>
              <w:rPr>
                <w:rFonts w:ascii="Times New Roman" w:hAnsi="Times New Roman"/>
              </w:rPr>
              <w:t xml:space="preserve">the </w:t>
            </w:r>
            <w:r w:rsidRPr="00285E33">
              <w:rPr>
                <w:rFonts w:ascii="Times New Roman" w:hAnsi="Times New Roman"/>
              </w:rPr>
              <w:t>hidden job market</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 xml:space="preserve">=30) = </w:t>
            </w:r>
            <w:r w:rsidRPr="00E255E8">
              <w:rPr>
                <w:rFonts w:ascii="Times New Roman" w:hAnsi="Times New Roman"/>
                <w:lang w:val="en-US"/>
              </w:rPr>
              <w:t>15.25</w:t>
            </w:r>
            <w:r w:rsidRPr="00285E33">
              <w:rPr>
                <w:rFonts w:ascii="Times New Roman" w:hAnsi="Times New Roman"/>
                <w:lang w:val="en-US"/>
              </w:rPr>
              <w:t>**</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.63</w:t>
            </w:r>
          </w:p>
        </w:tc>
        <w:tc>
          <w:tcPr>
            <w:tcW w:w="2652" w:type="dxa"/>
          </w:tcPr>
          <w:p w:rsidR="00712136" w:rsidRPr="00402D4D" w:rsidRDefault="00712136" w:rsidP="00C67049">
            <w:pPr>
              <w:spacing w:line="240" w:lineRule="auto"/>
              <w:rPr>
                <w:rFonts w:ascii="Times New Roman" w:hAnsi="Times New Roman"/>
              </w:rPr>
            </w:pPr>
            <w:r w:rsidRPr="00402D4D">
              <w:rPr>
                <w:rFonts w:ascii="Times New Roman" w:hAnsi="Times New Roman"/>
                <w:lang w:val="en-US"/>
              </w:rPr>
              <w:t xml:space="preserve">χ2 (2, </w:t>
            </w:r>
            <w:r w:rsidRPr="00402D4D">
              <w:rPr>
                <w:rFonts w:ascii="Times New Roman" w:hAnsi="Times New Roman"/>
                <w:i/>
                <w:lang w:val="en-US"/>
              </w:rPr>
              <w:t>n</w:t>
            </w:r>
            <w:r w:rsidRPr="00402D4D">
              <w:rPr>
                <w:rFonts w:ascii="Times New Roman" w:hAnsi="Times New Roman"/>
                <w:lang w:val="en-US"/>
              </w:rPr>
              <w:t>=30) = 10.03**</w:t>
            </w:r>
          </w:p>
        </w:tc>
        <w:tc>
          <w:tcPr>
            <w:tcW w:w="850" w:type="dxa"/>
          </w:tcPr>
          <w:p w:rsidR="00712136" w:rsidRPr="00402D4D" w:rsidRDefault="00712136" w:rsidP="004368FD">
            <w:pPr>
              <w:spacing w:line="240" w:lineRule="auto"/>
              <w:rPr>
                <w:rFonts w:ascii="Times New Roman" w:hAnsi="Times New Roman"/>
                <w:lang w:val="en-US"/>
              </w:rPr>
            </w:pPr>
            <w:r w:rsidRPr="00402D4D">
              <w:rPr>
                <w:rFonts w:ascii="Times New Roman" w:hAnsi="Times New Roman"/>
                <w:lang w:val="en-US"/>
              </w:rPr>
              <w:t>.</w:t>
            </w:r>
            <w:r w:rsidR="004368FD" w:rsidRPr="00402D4D">
              <w:rPr>
                <w:rFonts w:ascii="Times New Roman" w:hAnsi="Times New Roman"/>
                <w:lang w:val="en-US"/>
              </w:rPr>
              <w:t>45</w:t>
            </w:r>
          </w:p>
        </w:tc>
      </w:tr>
      <w:tr w:rsidR="00712136" w:rsidRPr="00285E33" w:rsidTr="00C67049">
        <w:tc>
          <w:tcPr>
            <w:tcW w:w="540" w:type="dxa"/>
          </w:tcPr>
          <w:p w:rsidR="00712136" w:rsidRPr="00285E33" w:rsidRDefault="00712136" w:rsidP="00C67049">
            <w:pPr>
              <w:spacing w:line="240" w:lineRule="auto"/>
              <w:rPr>
                <w:rFonts w:ascii="Times New Roman" w:hAnsi="Times New Roman"/>
                <w:b/>
              </w:rPr>
            </w:pPr>
            <w:r w:rsidRPr="00285E33">
              <w:rPr>
                <w:rFonts w:ascii="Times New Roman" w:hAnsi="Times New Roman"/>
                <w:b/>
              </w:rPr>
              <w:t>6</w:t>
            </w:r>
          </w:p>
        </w:tc>
        <w:tc>
          <w:tcPr>
            <w:tcW w:w="6679" w:type="dxa"/>
          </w:tcPr>
          <w:p w:rsidR="00712136" w:rsidRPr="00285E33" w:rsidRDefault="00712136" w:rsidP="00C67049">
            <w:pPr>
              <w:spacing w:line="240" w:lineRule="auto"/>
              <w:rPr>
                <w:rFonts w:ascii="Times New Roman" w:hAnsi="Times New Roman"/>
              </w:rPr>
            </w:pPr>
            <w:r w:rsidRPr="00285E33">
              <w:rPr>
                <w:rFonts w:ascii="Times New Roman" w:hAnsi="Times New Roman"/>
              </w:rPr>
              <w:t>Access to expert pain management team</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=31) = 18.64***</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.61</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=31) = 14.12**</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.49</w:t>
            </w:r>
          </w:p>
        </w:tc>
      </w:tr>
      <w:tr w:rsidR="00712136" w:rsidRPr="00285E33"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8</w:t>
            </w:r>
          </w:p>
        </w:tc>
        <w:tc>
          <w:tcPr>
            <w:tcW w:w="6679" w:type="dxa"/>
          </w:tcPr>
          <w:p w:rsidR="00712136" w:rsidRPr="00285E33" w:rsidRDefault="00712136" w:rsidP="00C67049">
            <w:pPr>
              <w:spacing w:line="240" w:lineRule="auto"/>
              <w:rPr>
                <w:rFonts w:ascii="Times New Roman" w:hAnsi="Times New Roman"/>
              </w:rPr>
            </w:pPr>
            <w:r>
              <w:rPr>
                <w:rFonts w:ascii="Times New Roman" w:hAnsi="Times New Roman"/>
              </w:rPr>
              <w:t>Tele-rehabilitation services</w:t>
            </w:r>
            <w:r w:rsidRPr="00285E33">
              <w:rPr>
                <w:rFonts w:ascii="Times New Roman" w:hAnsi="Times New Roman"/>
              </w:rPr>
              <w:t xml:space="preserve"> for ongoing support, monitoring </w:t>
            </w:r>
            <w:r>
              <w:rPr>
                <w:rFonts w:ascii="Times New Roman" w:hAnsi="Times New Roman"/>
              </w:rPr>
              <w:t>and</w:t>
            </w:r>
            <w:r w:rsidRPr="00285E33">
              <w:rPr>
                <w:rFonts w:ascii="Times New Roman" w:hAnsi="Times New Roman"/>
              </w:rPr>
              <w:t xml:space="preserve"> peer-sharing</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=30) = 17.31**</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.59</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=30) = 17.17***</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.59</w:t>
            </w:r>
          </w:p>
        </w:tc>
      </w:tr>
      <w:tr w:rsidR="00712136" w:rsidRPr="00285E33"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5</w:t>
            </w:r>
          </w:p>
        </w:tc>
        <w:tc>
          <w:tcPr>
            <w:tcW w:w="6679" w:type="dxa"/>
          </w:tcPr>
          <w:p w:rsidR="00712136" w:rsidRPr="00285E33" w:rsidRDefault="00712136" w:rsidP="00C67049">
            <w:pPr>
              <w:spacing w:line="240" w:lineRule="auto"/>
              <w:rPr>
                <w:rFonts w:ascii="Times New Roman" w:hAnsi="Times New Roman"/>
              </w:rPr>
            </w:pPr>
            <w:r w:rsidRPr="00285E33">
              <w:rPr>
                <w:rFonts w:ascii="Times New Roman" w:hAnsi="Times New Roman"/>
              </w:rPr>
              <w:t>Additional post-placement physical workplace &amp; equipment assessment</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=30) = 15.75**</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.58</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=30) = 11.12**</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.44</w:t>
            </w:r>
          </w:p>
        </w:tc>
      </w:tr>
      <w:tr w:rsidR="00712136" w:rsidRPr="00285E33"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10</w:t>
            </w:r>
          </w:p>
        </w:tc>
        <w:tc>
          <w:tcPr>
            <w:tcW w:w="6679" w:type="dxa"/>
          </w:tcPr>
          <w:p w:rsidR="00712136" w:rsidRPr="00285E33" w:rsidRDefault="00712136" w:rsidP="00C67049">
            <w:pPr>
              <w:spacing w:line="240" w:lineRule="auto"/>
              <w:rPr>
                <w:rFonts w:ascii="Times New Roman" w:hAnsi="Times New Roman"/>
              </w:rPr>
            </w:pPr>
            <w:r w:rsidRPr="00285E33">
              <w:rPr>
                <w:rFonts w:ascii="Times New Roman" w:hAnsi="Times New Roman"/>
              </w:rPr>
              <w:t>Establishment of social support e-networks (e.g., mento</w:t>
            </w:r>
            <w:r>
              <w:rPr>
                <w:rFonts w:ascii="Times New Roman" w:hAnsi="Times New Roman"/>
              </w:rPr>
              <w:t>rs, champions and peer-sharing)</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=30) = 13.84**</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.58</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=30) = 12.54**</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.54</w:t>
            </w:r>
          </w:p>
        </w:tc>
      </w:tr>
      <w:tr w:rsidR="00712136" w:rsidRPr="00285E33"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11</w:t>
            </w:r>
          </w:p>
        </w:tc>
        <w:tc>
          <w:tcPr>
            <w:tcW w:w="6679" w:type="dxa"/>
          </w:tcPr>
          <w:p w:rsidR="00712136" w:rsidRPr="00285E33" w:rsidRDefault="00712136" w:rsidP="00C67049">
            <w:pPr>
              <w:spacing w:line="240" w:lineRule="auto"/>
              <w:rPr>
                <w:rFonts w:ascii="Times New Roman" w:hAnsi="Times New Roman"/>
              </w:rPr>
            </w:pPr>
            <w:r w:rsidRPr="00285E33">
              <w:rPr>
                <w:rFonts w:ascii="Times New Roman" w:hAnsi="Times New Roman"/>
              </w:rPr>
              <w:t>Direct funding to SCI survivors to manage attendant care themselves</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=30) = 10.85*</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.44</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=30) = 9.31*</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.39</w:t>
            </w:r>
          </w:p>
        </w:tc>
      </w:tr>
      <w:tr w:rsidR="00712136" w:rsidRPr="00285E33"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2</w:t>
            </w:r>
          </w:p>
        </w:tc>
        <w:tc>
          <w:tcPr>
            <w:tcW w:w="6679" w:type="dxa"/>
          </w:tcPr>
          <w:p w:rsidR="00712136" w:rsidRPr="00285E33" w:rsidRDefault="00712136" w:rsidP="00193235">
            <w:pPr>
              <w:spacing w:line="240" w:lineRule="auto"/>
              <w:rPr>
                <w:rFonts w:ascii="Times New Roman" w:hAnsi="Times New Roman"/>
              </w:rPr>
            </w:pPr>
            <w:r w:rsidRPr="00285E33">
              <w:rPr>
                <w:rFonts w:ascii="Times New Roman" w:hAnsi="Times New Roman"/>
              </w:rPr>
              <w:t xml:space="preserve">Thorough vocational </w:t>
            </w:r>
            <w:r w:rsidR="00193235">
              <w:rPr>
                <w:rFonts w:ascii="Times New Roman" w:hAnsi="Times New Roman"/>
              </w:rPr>
              <w:t>and</w:t>
            </w:r>
            <w:r w:rsidRPr="00285E33">
              <w:rPr>
                <w:rFonts w:ascii="Times New Roman" w:hAnsi="Times New Roman"/>
              </w:rPr>
              <w:t xml:space="preserve"> functional assessment by professionals trained in SCI issues</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=32) = 8.72*</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.35</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=32) = 2.84</w:t>
            </w:r>
          </w:p>
        </w:tc>
        <w:tc>
          <w:tcPr>
            <w:tcW w:w="850"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.13</w:t>
            </w:r>
          </w:p>
        </w:tc>
      </w:tr>
      <w:tr w:rsidR="00712136" w:rsidRPr="00504E72" w:rsidTr="00C67049">
        <w:tc>
          <w:tcPr>
            <w:tcW w:w="540" w:type="dxa"/>
          </w:tcPr>
          <w:p w:rsidR="00712136" w:rsidRPr="00F96015" w:rsidRDefault="00712136" w:rsidP="00C67049">
            <w:pPr>
              <w:spacing w:line="240" w:lineRule="auto"/>
              <w:rPr>
                <w:rFonts w:ascii="Times New Roman" w:hAnsi="Times New Roman"/>
                <w:b/>
              </w:rPr>
            </w:pPr>
            <w:r w:rsidRPr="00F96015">
              <w:rPr>
                <w:rFonts w:ascii="Times New Roman" w:hAnsi="Times New Roman"/>
                <w:b/>
              </w:rPr>
              <w:t>9</w:t>
            </w:r>
          </w:p>
        </w:tc>
        <w:tc>
          <w:tcPr>
            <w:tcW w:w="6679" w:type="dxa"/>
          </w:tcPr>
          <w:p w:rsidR="00712136" w:rsidRPr="00285E33" w:rsidRDefault="00712136" w:rsidP="00193235">
            <w:pPr>
              <w:spacing w:line="240" w:lineRule="auto"/>
              <w:rPr>
                <w:rFonts w:ascii="Times New Roman" w:hAnsi="Times New Roman"/>
              </w:rPr>
            </w:pPr>
            <w:r w:rsidRPr="00285E33">
              <w:rPr>
                <w:rFonts w:ascii="Times New Roman" w:hAnsi="Times New Roman"/>
              </w:rPr>
              <w:t xml:space="preserve">Pre-employment workshops to equip SCI survivors </w:t>
            </w:r>
            <w:r w:rsidR="00193235">
              <w:rPr>
                <w:rFonts w:ascii="Times New Roman" w:hAnsi="Times New Roman"/>
              </w:rPr>
              <w:t>re</w:t>
            </w:r>
            <w:r w:rsidRPr="00285E33">
              <w:rPr>
                <w:rFonts w:ascii="Times New Roman" w:hAnsi="Times New Roman"/>
              </w:rPr>
              <w:t xml:space="preserve">: assertiveness, information, legal rights </w:t>
            </w:r>
            <w:r w:rsidR="00193235">
              <w:rPr>
                <w:rFonts w:ascii="Times New Roman" w:hAnsi="Times New Roman"/>
              </w:rPr>
              <w:t>and</w:t>
            </w:r>
            <w:r w:rsidRPr="00285E33">
              <w:rPr>
                <w:rFonts w:ascii="Times New Roman" w:hAnsi="Times New Roman"/>
              </w:rPr>
              <w:t xml:space="preserve"> networks</w:t>
            </w:r>
          </w:p>
        </w:tc>
        <w:tc>
          <w:tcPr>
            <w:tcW w:w="2890"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=30) = 8.64*</w:t>
            </w:r>
          </w:p>
        </w:tc>
        <w:tc>
          <w:tcPr>
            <w:tcW w:w="701" w:type="dxa"/>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.35</w:t>
            </w:r>
          </w:p>
        </w:tc>
        <w:tc>
          <w:tcPr>
            <w:tcW w:w="2652" w:type="dxa"/>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=30) = 8.61*</w:t>
            </w:r>
          </w:p>
        </w:tc>
        <w:tc>
          <w:tcPr>
            <w:tcW w:w="850" w:type="dxa"/>
          </w:tcPr>
          <w:p w:rsidR="00712136" w:rsidRDefault="00712136" w:rsidP="00C67049">
            <w:pPr>
              <w:spacing w:line="240" w:lineRule="auto"/>
              <w:rPr>
                <w:rFonts w:ascii="Times New Roman" w:hAnsi="Times New Roman"/>
                <w:lang w:val="en-US"/>
              </w:rPr>
            </w:pPr>
            <w:r w:rsidRPr="00285E33">
              <w:rPr>
                <w:rFonts w:ascii="Times New Roman" w:hAnsi="Times New Roman"/>
                <w:lang w:val="en-US"/>
              </w:rPr>
              <w:t>.35</w:t>
            </w:r>
          </w:p>
        </w:tc>
      </w:tr>
      <w:tr w:rsidR="00712136" w:rsidRPr="00504E72" w:rsidTr="00C67049">
        <w:tc>
          <w:tcPr>
            <w:tcW w:w="540" w:type="dxa"/>
          </w:tcPr>
          <w:p w:rsidR="00712136" w:rsidRPr="00504E72" w:rsidRDefault="00712136" w:rsidP="00C67049">
            <w:pPr>
              <w:spacing w:line="240" w:lineRule="auto"/>
              <w:rPr>
                <w:rFonts w:ascii="Times New Roman" w:hAnsi="Times New Roman"/>
                <w:b/>
              </w:rPr>
            </w:pPr>
            <w:r w:rsidRPr="00504E72">
              <w:rPr>
                <w:rFonts w:ascii="Times New Roman" w:hAnsi="Times New Roman"/>
                <w:b/>
              </w:rPr>
              <w:t>3</w:t>
            </w:r>
          </w:p>
        </w:tc>
        <w:tc>
          <w:tcPr>
            <w:tcW w:w="6679" w:type="dxa"/>
          </w:tcPr>
          <w:p w:rsidR="00712136" w:rsidRPr="00504E72" w:rsidRDefault="00712136" w:rsidP="00C67049">
            <w:pPr>
              <w:spacing w:line="240" w:lineRule="auto"/>
              <w:rPr>
                <w:rFonts w:ascii="Times New Roman" w:hAnsi="Times New Roman"/>
              </w:rPr>
            </w:pPr>
            <w:r w:rsidRPr="00504E72">
              <w:rPr>
                <w:rFonts w:ascii="Times New Roman" w:hAnsi="Times New Roman"/>
              </w:rPr>
              <w:t>Ongoing post-placement support</w:t>
            </w:r>
          </w:p>
        </w:tc>
        <w:tc>
          <w:tcPr>
            <w:tcW w:w="2890" w:type="dxa"/>
            <w:shd w:val="clear" w:color="auto" w:fill="auto"/>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(3, </w:t>
            </w:r>
            <w:r w:rsidRPr="00285E33">
              <w:rPr>
                <w:rFonts w:ascii="Times New Roman" w:hAnsi="Times New Roman"/>
                <w:i/>
                <w:lang w:val="en-US"/>
              </w:rPr>
              <w:t>n</w:t>
            </w:r>
            <w:r w:rsidRPr="00285E33">
              <w:rPr>
                <w:rFonts w:ascii="Times New Roman" w:hAnsi="Times New Roman"/>
                <w:lang w:val="en-US"/>
              </w:rPr>
              <w:t>=31) = 3.48</w:t>
            </w:r>
          </w:p>
        </w:tc>
        <w:tc>
          <w:tcPr>
            <w:tcW w:w="701" w:type="dxa"/>
            <w:shd w:val="clear" w:color="auto" w:fill="auto"/>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.15</w:t>
            </w:r>
          </w:p>
        </w:tc>
        <w:tc>
          <w:tcPr>
            <w:tcW w:w="2652" w:type="dxa"/>
            <w:shd w:val="clear" w:color="auto" w:fill="auto"/>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=31) = 3.27</w:t>
            </w:r>
          </w:p>
        </w:tc>
        <w:tc>
          <w:tcPr>
            <w:tcW w:w="850" w:type="dxa"/>
            <w:shd w:val="clear" w:color="auto" w:fill="auto"/>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.14</w:t>
            </w:r>
          </w:p>
        </w:tc>
      </w:tr>
      <w:tr w:rsidR="00712136" w:rsidRPr="00504E72" w:rsidTr="00C67049">
        <w:tc>
          <w:tcPr>
            <w:tcW w:w="540" w:type="dxa"/>
          </w:tcPr>
          <w:p w:rsidR="00712136" w:rsidRPr="00504E72" w:rsidRDefault="00712136" w:rsidP="00C67049">
            <w:pPr>
              <w:spacing w:line="240" w:lineRule="auto"/>
              <w:rPr>
                <w:rFonts w:ascii="Times New Roman" w:hAnsi="Times New Roman"/>
                <w:b/>
              </w:rPr>
            </w:pPr>
            <w:r w:rsidRPr="00504E72">
              <w:rPr>
                <w:rFonts w:ascii="Times New Roman" w:hAnsi="Times New Roman"/>
                <w:b/>
              </w:rPr>
              <w:t>1</w:t>
            </w:r>
          </w:p>
        </w:tc>
        <w:tc>
          <w:tcPr>
            <w:tcW w:w="6679" w:type="dxa"/>
          </w:tcPr>
          <w:p w:rsidR="00712136" w:rsidRPr="00504E72" w:rsidRDefault="00712136" w:rsidP="00C67049">
            <w:pPr>
              <w:spacing w:line="240" w:lineRule="auto"/>
              <w:rPr>
                <w:rFonts w:ascii="Times New Roman" w:hAnsi="Times New Roman"/>
              </w:rPr>
            </w:pPr>
            <w:r w:rsidRPr="00504E72">
              <w:rPr>
                <w:rFonts w:ascii="Times New Roman" w:hAnsi="Times New Roman"/>
              </w:rPr>
              <w:t>Hospital-based vocational unit dedicated to RTW</w:t>
            </w:r>
          </w:p>
        </w:tc>
        <w:tc>
          <w:tcPr>
            <w:tcW w:w="2890" w:type="dxa"/>
            <w:shd w:val="clear" w:color="auto" w:fill="auto"/>
          </w:tcPr>
          <w:p w:rsidR="00712136" w:rsidRPr="00285E33" w:rsidRDefault="00712136" w:rsidP="00C67049">
            <w:pPr>
              <w:spacing w:line="240" w:lineRule="auto"/>
              <w:rPr>
                <w:rFonts w:ascii="Times New Roman" w:hAnsi="Times New Roman"/>
                <w:sz w:val="24"/>
                <w:szCs w:val="24"/>
                <w:lang w:val="en-US"/>
              </w:rPr>
            </w:pPr>
            <w:r w:rsidRPr="00285E33">
              <w:rPr>
                <w:rFonts w:ascii="Times New Roman" w:hAnsi="Times New Roman"/>
                <w:lang w:val="en-US"/>
              </w:rPr>
              <w:t>χ2 (3, n=31) = 3.14</w:t>
            </w:r>
          </w:p>
        </w:tc>
        <w:tc>
          <w:tcPr>
            <w:tcW w:w="701" w:type="dxa"/>
            <w:shd w:val="clear" w:color="auto" w:fill="auto"/>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.13</w:t>
            </w:r>
          </w:p>
        </w:tc>
        <w:tc>
          <w:tcPr>
            <w:tcW w:w="2652" w:type="dxa"/>
            <w:shd w:val="clear" w:color="auto" w:fill="auto"/>
          </w:tcPr>
          <w:p w:rsidR="00712136" w:rsidRPr="00285E33" w:rsidRDefault="00712136" w:rsidP="00C67049">
            <w:pPr>
              <w:spacing w:line="240" w:lineRule="auto"/>
              <w:rPr>
                <w:rFonts w:ascii="Times New Roman" w:hAnsi="Times New Roman"/>
              </w:rPr>
            </w:pPr>
            <w:r w:rsidRPr="00285E33">
              <w:rPr>
                <w:rFonts w:ascii="Times New Roman" w:hAnsi="Times New Roman"/>
                <w:lang w:val="en-US"/>
              </w:rPr>
              <w:t xml:space="preserve">χ2 (2, </w:t>
            </w:r>
            <w:r w:rsidRPr="00285E33">
              <w:rPr>
                <w:rFonts w:ascii="Times New Roman" w:hAnsi="Times New Roman"/>
                <w:i/>
                <w:lang w:val="en-US"/>
              </w:rPr>
              <w:t>n</w:t>
            </w:r>
            <w:r w:rsidRPr="00285E33">
              <w:rPr>
                <w:rFonts w:ascii="Times New Roman" w:hAnsi="Times New Roman"/>
                <w:lang w:val="en-US"/>
              </w:rPr>
              <w:t>=34) = 1.65</w:t>
            </w:r>
          </w:p>
        </w:tc>
        <w:tc>
          <w:tcPr>
            <w:tcW w:w="850" w:type="dxa"/>
            <w:shd w:val="clear" w:color="auto" w:fill="auto"/>
          </w:tcPr>
          <w:p w:rsidR="00712136" w:rsidRPr="00285E33" w:rsidRDefault="00712136" w:rsidP="00C67049">
            <w:pPr>
              <w:spacing w:line="240" w:lineRule="auto"/>
              <w:rPr>
                <w:rFonts w:ascii="Times New Roman" w:hAnsi="Times New Roman"/>
                <w:lang w:val="en-US"/>
              </w:rPr>
            </w:pPr>
            <w:r w:rsidRPr="00285E33">
              <w:rPr>
                <w:rFonts w:ascii="Times New Roman" w:hAnsi="Times New Roman"/>
                <w:lang w:val="en-US"/>
              </w:rPr>
              <w:t>.07</w:t>
            </w:r>
          </w:p>
        </w:tc>
      </w:tr>
    </w:tbl>
    <w:p w:rsidR="00712136" w:rsidRPr="00B67FA6" w:rsidRDefault="00712136" w:rsidP="00712136">
      <w:pPr>
        <w:spacing w:after="0" w:line="360" w:lineRule="auto"/>
        <w:jc w:val="both"/>
        <w:rPr>
          <w:rFonts w:ascii="Times New Roman" w:hAnsi="Times New Roman"/>
          <w:sz w:val="20"/>
          <w:szCs w:val="20"/>
        </w:rPr>
      </w:pPr>
      <w:r w:rsidRPr="00B67FA6">
        <w:rPr>
          <w:rFonts w:ascii="Times New Roman" w:hAnsi="Times New Roman"/>
          <w:i/>
          <w:sz w:val="20"/>
          <w:szCs w:val="20"/>
        </w:rPr>
        <w:t>Notes</w:t>
      </w:r>
      <w:r w:rsidRPr="00B67FA6">
        <w:rPr>
          <w:rFonts w:ascii="Times New Roman" w:hAnsi="Times New Roman"/>
          <w:sz w:val="20"/>
          <w:szCs w:val="20"/>
        </w:rPr>
        <w:t>. *p&lt;.05, **p&lt;.01, ***p&lt;.001. † R</w:t>
      </w:r>
      <w:r w:rsidRPr="00B67FA6">
        <w:rPr>
          <w:rFonts w:ascii="Times New Roman" w:hAnsi="Times New Roman"/>
          <w:sz w:val="20"/>
          <w:szCs w:val="20"/>
          <w:vertAlign w:val="superscript"/>
        </w:rPr>
        <w:t>2</w:t>
      </w:r>
      <w:r w:rsidRPr="00B67FA6">
        <w:rPr>
          <w:rFonts w:ascii="Times New Roman" w:hAnsi="Times New Roman"/>
          <w:sz w:val="20"/>
          <w:szCs w:val="20"/>
        </w:rPr>
        <w:t xml:space="preserve"> –</w:t>
      </w:r>
      <w:r>
        <w:rPr>
          <w:rFonts w:ascii="Times New Roman" w:hAnsi="Times New Roman"/>
          <w:sz w:val="20"/>
          <w:szCs w:val="20"/>
        </w:rPr>
        <w:t xml:space="preserve"> </w:t>
      </w:r>
      <w:r w:rsidRPr="00285E33">
        <w:rPr>
          <w:rFonts w:ascii="Times New Roman" w:hAnsi="Times New Roman"/>
          <w:sz w:val="20"/>
          <w:szCs w:val="20"/>
        </w:rPr>
        <w:t xml:space="preserve">Variance explained was assessed </w:t>
      </w:r>
      <w:r w:rsidRPr="00B67FA6">
        <w:rPr>
          <w:rFonts w:ascii="Times New Roman" w:hAnsi="Times New Roman"/>
          <w:sz w:val="20"/>
          <w:szCs w:val="20"/>
        </w:rPr>
        <w:t>with Nagelkerke R</w:t>
      </w:r>
      <w:r w:rsidRPr="00B67FA6">
        <w:rPr>
          <w:rFonts w:ascii="Times New Roman" w:hAnsi="Times New Roman"/>
          <w:sz w:val="20"/>
          <w:szCs w:val="20"/>
          <w:vertAlign w:val="superscript"/>
        </w:rPr>
        <w:t>2</w:t>
      </w:r>
      <w:r w:rsidRPr="00B67FA6">
        <w:rPr>
          <w:rFonts w:ascii="Times New Roman" w:hAnsi="Times New Roman"/>
          <w:sz w:val="20"/>
          <w:szCs w:val="20"/>
        </w:rPr>
        <w:t xml:space="preserve">. </w:t>
      </w:r>
    </w:p>
    <w:p w:rsidR="00FD4258" w:rsidRPr="007A78AC" w:rsidRDefault="00FD4258" w:rsidP="006C4815">
      <w:pPr>
        <w:spacing w:after="0" w:line="360" w:lineRule="auto"/>
        <w:jc w:val="both"/>
        <w:rPr>
          <w:rFonts w:ascii="Times New Roman" w:eastAsia="Batang" w:hAnsi="Times New Roman"/>
          <w:sz w:val="24"/>
          <w:szCs w:val="24"/>
        </w:rPr>
      </w:pPr>
    </w:p>
    <w:sectPr w:rsidR="00FD4258" w:rsidRPr="007A78AC" w:rsidSect="00106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49B" w:rsidRDefault="00A8649B" w:rsidP="00C9064F">
      <w:pPr>
        <w:spacing w:after="0" w:line="240" w:lineRule="auto"/>
      </w:pPr>
      <w:r>
        <w:separator/>
      </w:r>
    </w:p>
  </w:endnote>
  <w:endnote w:type="continuationSeparator" w:id="0">
    <w:p w:rsidR="00A8649B" w:rsidRDefault="00A8649B" w:rsidP="00C9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dvMinionNormal_Rm">
    <w:panose1 w:val="00000000000000000000"/>
    <w:charset w:val="00"/>
    <w:family w:val="roman"/>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869788"/>
      <w:docPartObj>
        <w:docPartGallery w:val="Page Numbers (Bottom of Page)"/>
        <w:docPartUnique/>
      </w:docPartObj>
    </w:sdtPr>
    <w:sdtEndPr>
      <w:rPr>
        <w:noProof/>
      </w:rPr>
    </w:sdtEndPr>
    <w:sdtContent>
      <w:p w:rsidR="008571AE" w:rsidRDefault="008571AE">
        <w:pPr>
          <w:pStyle w:val="Footer"/>
          <w:jc w:val="right"/>
        </w:pPr>
        <w:r>
          <w:fldChar w:fldCharType="begin"/>
        </w:r>
        <w:r>
          <w:instrText xml:space="preserve"> PAGE   \* MERGEFORMAT </w:instrText>
        </w:r>
        <w:r>
          <w:fldChar w:fldCharType="separate"/>
        </w:r>
        <w:r w:rsidR="005F62E9">
          <w:rPr>
            <w:noProof/>
          </w:rPr>
          <w:t>26</w:t>
        </w:r>
        <w:r>
          <w:rPr>
            <w:noProof/>
          </w:rPr>
          <w:fldChar w:fldCharType="end"/>
        </w:r>
      </w:p>
    </w:sdtContent>
  </w:sdt>
  <w:p w:rsidR="008571AE" w:rsidRDefault="00857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370879"/>
      <w:docPartObj>
        <w:docPartGallery w:val="Page Numbers (Bottom of Page)"/>
        <w:docPartUnique/>
      </w:docPartObj>
    </w:sdtPr>
    <w:sdtEndPr>
      <w:rPr>
        <w:noProof/>
      </w:rPr>
    </w:sdtEndPr>
    <w:sdtContent>
      <w:p w:rsidR="008571AE" w:rsidRDefault="008571AE">
        <w:pPr>
          <w:pStyle w:val="Footer"/>
          <w:jc w:val="right"/>
        </w:pPr>
        <w:r>
          <w:fldChar w:fldCharType="begin"/>
        </w:r>
        <w:r>
          <w:instrText xml:space="preserve"> PAGE   \* MERGEFORMAT </w:instrText>
        </w:r>
        <w:r>
          <w:fldChar w:fldCharType="separate"/>
        </w:r>
        <w:r w:rsidR="005F62E9">
          <w:rPr>
            <w:noProof/>
          </w:rPr>
          <w:t>27</w:t>
        </w:r>
        <w:r>
          <w:rPr>
            <w:noProof/>
          </w:rPr>
          <w:fldChar w:fldCharType="end"/>
        </w:r>
      </w:p>
    </w:sdtContent>
  </w:sdt>
  <w:p w:rsidR="008571AE" w:rsidRDefault="0085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49B" w:rsidRDefault="00A8649B" w:rsidP="00C9064F">
      <w:pPr>
        <w:spacing w:after="0" w:line="240" w:lineRule="auto"/>
      </w:pPr>
      <w:r>
        <w:separator/>
      </w:r>
    </w:p>
  </w:footnote>
  <w:footnote w:type="continuationSeparator" w:id="0">
    <w:p w:rsidR="00A8649B" w:rsidRDefault="00A8649B" w:rsidP="00C90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51"/>
    <w:multiLevelType w:val="hybridMultilevel"/>
    <w:tmpl w:val="25AC954E"/>
    <w:lvl w:ilvl="0" w:tplc="0C090001">
      <w:start w:val="1"/>
      <w:numFmt w:val="bullet"/>
      <w:lvlText w:val=""/>
      <w:lvlJc w:val="left"/>
      <w:pPr>
        <w:ind w:left="720" w:hanging="72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AA306A"/>
    <w:multiLevelType w:val="hybridMultilevel"/>
    <w:tmpl w:val="FB3CF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56F3A"/>
    <w:multiLevelType w:val="hybridMultilevel"/>
    <w:tmpl w:val="FD80C8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C3990"/>
    <w:multiLevelType w:val="hybridMultilevel"/>
    <w:tmpl w:val="2A02D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17BA0"/>
    <w:multiLevelType w:val="hybridMultilevel"/>
    <w:tmpl w:val="20082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AD7636"/>
    <w:multiLevelType w:val="hybridMultilevel"/>
    <w:tmpl w:val="47EA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E2593"/>
    <w:multiLevelType w:val="hybridMultilevel"/>
    <w:tmpl w:val="83001A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8C57396"/>
    <w:multiLevelType w:val="hybridMultilevel"/>
    <w:tmpl w:val="3F32C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AE62FA"/>
    <w:multiLevelType w:val="hybridMultilevel"/>
    <w:tmpl w:val="DAB0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D40FA5"/>
    <w:multiLevelType w:val="hybridMultilevel"/>
    <w:tmpl w:val="BB88F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83D8A"/>
    <w:multiLevelType w:val="hybridMultilevel"/>
    <w:tmpl w:val="A47CC9B2"/>
    <w:lvl w:ilvl="0" w:tplc="D1AE80D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B7E2B84"/>
    <w:multiLevelType w:val="hybridMultilevel"/>
    <w:tmpl w:val="51189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11625"/>
    <w:multiLevelType w:val="hybridMultilevel"/>
    <w:tmpl w:val="80688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46151"/>
    <w:multiLevelType w:val="hybridMultilevel"/>
    <w:tmpl w:val="45BA6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64588A"/>
    <w:multiLevelType w:val="hybridMultilevel"/>
    <w:tmpl w:val="F418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FD357B"/>
    <w:multiLevelType w:val="hybridMultilevel"/>
    <w:tmpl w:val="CD98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F65D0D"/>
    <w:multiLevelType w:val="hybridMultilevel"/>
    <w:tmpl w:val="6ED42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D956F5"/>
    <w:multiLevelType w:val="hybridMultilevel"/>
    <w:tmpl w:val="85A20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435CF"/>
    <w:multiLevelType w:val="hybridMultilevel"/>
    <w:tmpl w:val="EDC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6B288C"/>
    <w:multiLevelType w:val="hybridMultilevel"/>
    <w:tmpl w:val="6CD6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96368B"/>
    <w:multiLevelType w:val="hybridMultilevel"/>
    <w:tmpl w:val="7846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265E9A"/>
    <w:multiLevelType w:val="hybridMultilevel"/>
    <w:tmpl w:val="11CE7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41830"/>
    <w:multiLevelType w:val="hybridMultilevel"/>
    <w:tmpl w:val="467A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63066"/>
    <w:multiLevelType w:val="hybridMultilevel"/>
    <w:tmpl w:val="E51E3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2C4858"/>
    <w:multiLevelType w:val="hybridMultilevel"/>
    <w:tmpl w:val="1EDC2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0262AD"/>
    <w:multiLevelType w:val="hybridMultilevel"/>
    <w:tmpl w:val="5B0C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D76EE"/>
    <w:multiLevelType w:val="hybridMultilevel"/>
    <w:tmpl w:val="CA049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865729"/>
    <w:multiLevelType w:val="hybridMultilevel"/>
    <w:tmpl w:val="036A4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A23B95"/>
    <w:multiLevelType w:val="hybridMultilevel"/>
    <w:tmpl w:val="F690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F40906"/>
    <w:multiLevelType w:val="hybridMultilevel"/>
    <w:tmpl w:val="A14A3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7"/>
  </w:num>
  <w:num w:numId="4">
    <w:abstractNumId w:val="9"/>
  </w:num>
  <w:num w:numId="5">
    <w:abstractNumId w:val="22"/>
  </w:num>
  <w:num w:numId="6">
    <w:abstractNumId w:val="13"/>
  </w:num>
  <w:num w:numId="7">
    <w:abstractNumId w:val="8"/>
  </w:num>
  <w:num w:numId="8">
    <w:abstractNumId w:val="15"/>
  </w:num>
  <w:num w:numId="9">
    <w:abstractNumId w:val="29"/>
  </w:num>
  <w:num w:numId="10">
    <w:abstractNumId w:val="25"/>
  </w:num>
  <w:num w:numId="11">
    <w:abstractNumId w:val="11"/>
  </w:num>
  <w:num w:numId="12">
    <w:abstractNumId w:val="16"/>
  </w:num>
  <w:num w:numId="13">
    <w:abstractNumId w:val="3"/>
  </w:num>
  <w:num w:numId="14">
    <w:abstractNumId w:val="24"/>
  </w:num>
  <w:num w:numId="15">
    <w:abstractNumId w:val="19"/>
  </w:num>
  <w:num w:numId="16">
    <w:abstractNumId w:val="1"/>
  </w:num>
  <w:num w:numId="17">
    <w:abstractNumId w:val="27"/>
  </w:num>
  <w:num w:numId="18">
    <w:abstractNumId w:val="17"/>
  </w:num>
  <w:num w:numId="19">
    <w:abstractNumId w:val="5"/>
  </w:num>
  <w:num w:numId="20">
    <w:abstractNumId w:val="21"/>
  </w:num>
  <w:num w:numId="21">
    <w:abstractNumId w:val="14"/>
  </w:num>
  <w:num w:numId="22">
    <w:abstractNumId w:val="28"/>
  </w:num>
  <w:num w:numId="23">
    <w:abstractNumId w:val="12"/>
  </w:num>
  <w:num w:numId="24">
    <w:abstractNumId w:val="18"/>
  </w:num>
  <w:num w:numId="25">
    <w:abstractNumId w:val="6"/>
  </w:num>
  <w:num w:numId="26">
    <w:abstractNumId w:val="10"/>
  </w:num>
  <w:num w:numId="27">
    <w:abstractNumId w:val="26"/>
  </w:num>
  <w:num w:numId="28">
    <w:abstractNumId w:val="0"/>
  </w:num>
  <w:num w:numId="29">
    <w:abstractNumId w:val="2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21"/>
    <w:rsid w:val="00001590"/>
    <w:rsid w:val="00001C45"/>
    <w:rsid w:val="00004068"/>
    <w:rsid w:val="00004105"/>
    <w:rsid w:val="000049B8"/>
    <w:rsid w:val="00005169"/>
    <w:rsid w:val="00007C5F"/>
    <w:rsid w:val="000110AA"/>
    <w:rsid w:val="000127A9"/>
    <w:rsid w:val="000132C0"/>
    <w:rsid w:val="00014F86"/>
    <w:rsid w:val="00015195"/>
    <w:rsid w:val="00015BE6"/>
    <w:rsid w:val="00015C70"/>
    <w:rsid w:val="00016249"/>
    <w:rsid w:val="000162BD"/>
    <w:rsid w:val="0001634B"/>
    <w:rsid w:val="0001650C"/>
    <w:rsid w:val="00017E30"/>
    <w:rsid w:val="0002095D"/>
    <w:rsid w:val="00020A2C"/>
    <w:rsid w:val="00020D83"/>
    <w:rsid w:val="00021CB5"/>
    <w:rsid w:val="00022326"/>
    <w:rsid w:val="0002370D"/>
    <w:rsid w:val="00024166"/>
    <w:rsid w:val="0002491F"/>
    <w:rsid w:val="00024C54"/>
    <w:rsid w:val="00025997"/>
    <w:rsid w:val="00026702"/>
    <w:rsid w:val="00026A94"/>
    <w:rsid w:val="00031F43"/>
    <w:rsid w:val="0003360F"/>
    <w:rsid w:val="00033B16"/>
    <w:rsid w:val="000358CD"/>
    <w:rsid w:val="000364A3"/>
    <w:rsid w:val="000372CC"/>
    <w:rsid w:val="00040043"/>
    <w:rsid w:val="00041A14"/>
    <w:rsid w:val="00041F49"/>
    <w:rsid w:val="00043536"/>
    <w:rsid w:val="00044351"/>
    <w:rsid w:val="000450DC"/>
    <w:rsid w:val="00045C34"/>
    <w:rsid w:val="00047876"/>
    <w:rsid w:val="00050D73"/>
    <w:rsid w:val="00052539"/>
    <w:rsid w:val="00052ADB"/>
    <w:rsid w:val="000535FA"/>
    <w:rsid w:val="000537C1"/>
    <w:rsid w:val="000544C7"/>
    <w:rsid w:val="0005543C"/>
    <w:rsid w:val="00056C9A"/>
    <w:rsid w:val="0005704F"/>
    <w:rsid w:val="00057F45"/>
    <w:rsid w:val="00060B8A"/>
    <w:rsid w:val="00060DD1"/>
    <w:rsid w:val="000618F5"/>
    <w:rsid w:val="00062B36"/>
    <w:rsid w:val="00064AFF"/>
    <w:rsid w:val="00064B78"/>
    <w:rsid w:val="00065FCC"/>
    <w:rsid w:val="000720A5"/>
    <w:rsid w:val="00072A58"/>
    <w:rsid w:val="0007466D"/>
    <w:rsid w:val="00074867"/>
    <w:rsid w:val="00075ADD"/>
    <w:rsid w:val="0007650A"/>
    <w:rsid w:val="00076659"/>
    <w:rsid w:val="00077557"/>
    <w:rsid w:val="00081F48"/>
    <w:rsid w:val="00081F96"/>
    <w:rsid w:val="0008245F"/>
    <w:rsid w:val="00083622"/>
    <w:rsid w:val="000845F4"/>
    <w:rsid w:val="000911C0"/>
    <w:rsid w:val="000911CA"/>
    <w:rsid w:val="00091A69"/>
    <w:rsid w:val="00093C55"/>
    <w:rsid w:val="000A24BD"/>
    <w:rsid w:val="000A30C6"/>
    <w:rsid w:val="000A3DBD"/>
    <w:rsid w:val="000A4630"/>
    <w:rsid w:val="000A621E"/>
    <w:rsid w:val="000A640A"/>
    <w:rsid w:val="000A6461"/>
    <w:rsid w:val="000A6853"/>
    <w:rsid w:val="000A7A88"/>
    <w:rsid w:val="000B04CC"/>
    <w:rsid w:val="000B1DC2"/>
    <w:rsid w:val="000B2D67"/>
    <w:rsid w:val="000B6DFE"/>
    <w:rsid w:val="000C1162"/>
    <w:rsid w:val="000C38DC"/>
    <w:rsid w:val="000C4713"/>
    <w:rsid w:val="000C48F8"/>
    <w:rsid w:val="000C61C9"/>
    <w:rsid w:val="000C6CB2"/>
    <w:rsid w:val="000C7D83"/>
    <w:rsid w:val="000D0400"/>
    <w:rsid w:val="000D0DDC"/>
    <w:rsid w:val="000D47C5"/>
    <w:rsid w:val="000D5778"/>
    <w:rsid w:val="000D67CD"/>
    <w:rsid w:val="000E438D"/>
    <w:rsid w:val="000E4BF6"/>
    <w:rsid w:val="000E4C94"/>
    <w:rsid w:val="000E4DC4"/>
    <w:rsid w:val="000E4F13"/>
    <w:rsid w:val="000E506B"/>
    <w:rsid w:val="000E63BF"/>
    <w:rsid w:val="000F0CC2"/>
    <w:rsid w:val="000F1274"/>
    <w:rsid w:val="000F3E55"/>
    <w:rsid w:val="000F6502"/>
    <w:rsid w:val="000F694F"/>
    <w:rsid w:val="000F7280"/>
    <w:rsid w:val="000F7539"/>
    <w:rsid w:val="00100034"/>
    <w:rsid w:val="0010050F"/>
    <w:rsid w:val="0010237C"/>
    <w:rsid w:val="00104F95"/>
    <w:rsid w:val="00105198"/>
    <w:rsid w:val="00106D1E"/>
    <w:rsid w:val="00106D81"/>
    <w:rsid w:val="00107D40"/>
    <w:rsid w:val="001119A6"/>
    <w:rsid w:val="00112082"/>
    <w:rsid w:val="00113D3C"/>
    <w:rsid w:val="00116BD8"/>
    <w:rsid w:val="00120F8D"/>
    <w:rsid w:val="00122824"/>
    <w:rsid w:val="00122E26"/>
    <w:rsid w:val="00122F4A"/>
    <w:rsid w:val="00123C51"/>
    <w:rsid w:val="00123C96"/>
    <w:rsid w:val="00125327"/>
    <w:rsid w:val="00126C2A"/>
    <w:rsid w:val="00127AC6"/>
    <w:rsid w:val="00130A4F"/>
    <w:rsid w:val="001327AB"/>
    <w:rsid w:val="001331AC"/>
    <w:rsid w:val="00134F0E"/>
    <w:rsid w:val="00136248"/>
    <w:rsid w:val="00136724"/>
    <w:rsid w:val="001370ED"/>
    <w:rsid w:val="001372D3"/>
    <w:rsid w:val="00137C12"/>
    <w:rsid w:val="00140B73"/>
    <w:rsid w:val="001410D5"/>
    <w:rsid w:val="00141593"/>
    <w:rsid w:val="0014253C"/>
    <w:rsid w:val="00145002"/>
    <w:rsid w:val="00145B3F"/>
    <w:rsid w:val="00147217"/>
    <w:rsid w:val="001503F8"/>
    <w:rsid w:val="00151732"/>
    <w:rsid w:val="00151972"/>
    <w:rsid w:val="00152B8F"/>
    <w:rsid w:val="001531F3"/>
    <w:rsid w:val="001535F8"/>
    <w:rsid w:val="00156A2A"/>
    <w:rsid w:val="00156EBB"/>
    <w:rsid w:val="001624E8"/>
    <w:rsid w:val="00162D3B"/>
    <w:rsid w:val="00162F6A"/>
    <w:rsid w:val="00163770"/>
    <w:rsid w:val="00164290"/>
    <w:rsid w:val="00167771"/>
    <w:rsid w:val="0017016B"/>
    <w:rsid w:val="001707D5"/>
    <w:rsid w:val="00171C1D"/>
    <w:rsid w:val="00171C1F"/>
    <w:rsid w:val="00171CC7"/>
    <w:rsid w:val="00175484"/>
    <w:rsid w:val="00180D2D"/>
    <w:rsid w:val="00181238"/>
    <w:rsid w:val="00181483"/>
    <w:rsid w:val="00182886"/>
    <w:rsid w:val="00182E7D"/>
    <w:rsid w:val="0018347E"/>
    <w:rsid w:val="00187234"/>
    <w:rsid w:val="00187F37"/>
    <w:rsid w:val="00191FA6"/>
    <w:rsid w:val="00192FD3"/>
    <w:rsid w:val="00193235"/>
    <w:rsid w:val="00194704"/>
    <w:rsid w:val="001958AA"/>
    <w:rsid w:val="00197762"/>
    <w:rsid w:val="001A0431"/>
    <w:rsid w:val="001A0F73"/>
    <w:rsid w:val="001A2F88"/>
    <w:rsid w:val="001A30D7"/>
    <w:rsid w:val="001A34E3"/>
    <w:rsid w:val="001A3517"/>
    <w:rsid w:val="001A44B1"/>
    <w:rsid w:val="001A5449"/>
    <w:rsid w:val="001A546E"/>
    <w:rsid w:val="001A5F93"/>
    <w:rsid w:val="001A691D"/>
    <w:rsid w:val="001A72EA"/>
    <w:rsid w:val="001A7C16"/>
    <w:rsid w:val="001B00BF"/>
    <w:rsid w:val="001B06E9"/>
    <w:rsid w:val="001B0C09"/>
    <w:rsid w:val="001B1610"/>
    <w:rsid w:val="001B344A"/>
    <w:rsid w:val="001B4083"/>
    <w:rsid w:val="001B5A63"/>
    <w:rsid w:val="001B6BA0"/>
    <w:rsid w:val="001B7114"/>
    <w:rsid w:val="001B7118"/>
    <w:rsid w:val="001B75A1"/>
    <w:rsid w:val="001C087A"/>
    <w:rsid w:val="001C1890"/>
    <w:rsid w:val="001C1DC5"/>
    <w:rsid w:val="001C1E91"/>
    <w:rsid w:val="001C3686"/>
    <w:rsid w:val="001C3C95"/>
    <w:rsid w:val="001C4B08"/>
    <w:rsid w:val="001C544C"/>
    <w:rsid w:val="001C5B0C"/>
    <w:rsid w:val="001C5E8B"/>
    <w:rsid w:val="001C6139"/>
    <w:rsid w:val="001D1A6E"/>
    <w:rsid w:val="001D1C6A"/>
    <w:rsid w:val="001D3534"/>
    <w:rsid w:val="001D582B"/>
    <w:rsid w:val="001D7DC9"/>
    <w:rsid w:val="001E05F0"/>
    <w:rsid w:val="001E19E3"/>
    <w:rsid w:val="001E206B"/>
    <w:rsid w:val="001E44EF"/>
    <w:rsid w:val="001E69AC"/>
    <w:rsid w:val="001E6F6A"/>
    <w:rsid w:val="001F0DCE"/>
    <w:rsid w:val="001F0FE3"/>
    <w:rsid w:val="001F1A01"/>
    <w:rsid w:val="001F716B"/>
    <w:rsid w:val="00201C5B"/>
    <w:rsid w:val="0020240A"/>
    <w:rsid w:val="00203500"/>
    <w:rsid w:val="002047D4"/>
    <w:rsid w:val="00204895"/>
    <w:rsid w:val="00206040"/>
    <w:rsid w:val="00206C4C"/>
    <w:rsid w:val="00206DF0"/>
    <w:rsid w:val="0020721A"/>
    <w:rsid w:val="00207F26"/>
    <w:rsid w:val="002130B6"/>
    <w:rsid w:val="00214715"/>
    <w:rsid w:val="00215C72"/>
    <w:rsid w:val="00216C87"/>
    <w:rsid w:val="00220D1F"/>
    <w:rsid w:val="002216D0"/>
    <w:rsid w:val="00221B7D"/>
    <w:rsid w:val="00221DBE"/>
    <w:rsid w:val="00234140"/>
    <w:rsid w:val="00234573"/>
    <w:rsid w:val="002349E1"/>
    <w:rsid w:val="00234AD8"/>
    <w:rsid w:val="002376D2"/>
    <w:rsid w:val="00237A3A"/>
    <w:rsid w:val="002401A5"/>
    <w:rsid w:val="00241A34"/>
    <w:rsid w:val="002421D1"/>
    <w:rsid w:val="002443CB"/>
    <w:rsid w:val="0025142C"/>
    <w:rsid w:val="00251CEC"/>
    <w:rsid w:val="00252C53"/>
    <w:rsid w:val="00253509"/>
    <w:rsid w:val="002538B4"/>
    <w:rsid w:val="00254EC5"/>
    <w:rsid w:val="00256F2B"/>
    <w:rsid w:val="0025743F"/>
    <w:rsid w:val="002637F3"/>
    <w:rsid w:val="00263F55"/>
    <w:rsid w:val="00264E7F"/>
    <w:rsid w:val="00266D46"/>
    <w:rsid w:val="0026739B"/>
    <w:rsid w:val="00267CFF"/>
    <w:rsid w:val="00270A62"/>
    <w:rsid w:val="002716E3"/>
    <w:rsid w:val="00271CDE"/>
    <w:rsid w:val="0027223B"/>
    <w:rsid w:val="002723A4"/>
    <w:rsid w:val="00273C7E"/>
    <w:rsid w:val="00274370"/>
    <w:rsid w:val="002751EF"/>
    <w:rsid w:val="0027574A"/>
    <w:rsid w:val="00275F85"/>
    <w:rsid w:val="00280856"/>
    <w:rsid w:val="00282020"/>
    <w:rsid w:val="002820A4"/>
    <w:rsid w:val="00284C04"/>
    <w:rsid w:val="00285AF8"/>
    <w:rsid w:val="00287001"/>
    <w:rsid w:val="002875F4"/>
    <w:rsid w:val="00290F00"/>
    <w:rsid w:val="00291F94"/>
    <w:rsid w:val="002927FC"/>
    <w:rsid w:val="002956FA"/>
    <w:rsid w:val="00296651"/>
    <w:rsid w:val="0029713D"/>
    <w:rsid w:val="0029754C"/>
    <w:rsid w:val="002A0408"/>
    <w:rsid w:val="002A1DA9"/>
    <w:rsid w:val="002A2DA7"/>
    <w:rsid w:val="002A4261"/>
    <w:rsid w:val="002A4966"/>
    <w:rsid w:val="002A49A1"/>
    <w:rsid w:val="002A5170"/>
    <w:rsid w:val="002A5990"/>
    <w:rsid w:val="002B02FB"/>
    <w:rsid w:val="002B074D"/>
    <w:rsid w:val="002B301E"/>
    <w:rsid w:val="002B31CD"/>
    <w:rsid w:val="002B3E12"/>
    <w:rsid w:val="002B4586"/>
    <w:rsid w:val="002B4E38"/>
    <w:rsid w:val="002B502F"/>
    <w:rsid w:val="002C1226"/>
    <w:rsid w:val="002C2018"/>
    <w:rsid w:val="002C2538"/>
    <w:rsid w:val="002C5685"/>
    <w:rsid w:val="002D0242"/>
    <w:rsid w:val="002D21CE"/>
    <w:rsid w:val="002D26E7"/>
    <w:rsid w:val="002D4F67"/>
    <w:rsid w:val="002D54A5"/>
    <w:rsid w:val="002D6297"/>
    <w:rsid w:val="002D7240"/>
    <w:rsid w:val="002E16E2"/>
    <w:rsid w:val="002E1BB7"/>
    <w:rsid w:val="002E3D83"/>
    <w:rsid w:val="002F1250"/>
    <w:rsid w:val="002F293A"/>
    <w:rsid w:val="002F2D15"/>
    <w:rsid w:val="002F3989"/>
    <w:rsid w:val="002F39B8"/>
    <w:rsid w:val="002F5101"/>
    <w:rsid w:val="002F5829"/>
    <w:rsid w:val="00302522"/>
    <w:rsid w:val="00302AB5"/>
    <w:rsid w:val="00302C20"/>
    <w:rsid w:val="00305445"/>
    <w:rsid w:val="00305AF1"/>
    <w:rsid w:val="00305C6C"/>
    <w:rsid w:val="00305F70"/>
    <w:rsid w:val="003065C2"/>
    <w:rsid w:val="00307D9D"/>
    <w:rsid w:val="00307F74"/>
    <w:rsid w:val="00310131"/>
    <w:rsid w:val="003101AA"/>
    <w:rsid w:val="00310A88"/>
    <w:rsid w:val="00311781"/>
    <w:rsid w:val="00311821"/>
    <w:rsid w:val="003118F1"/>
    <w:rsid w:val="0031312C"/>
    <w:rsid w:val="003145A8"/>
    <w:rsid w:val="00315736"/>
    <w:rsid w:val="00315B53"/>
    <w:rsid w:val="0031774A"/>
    <w:rsid w:val="00320C66"/>
    <w:rsid w:val="00320F24"/>
    <w:rsid w:val="0032264C"/>
    <w:rsid w:val="00323EAC"/>
    <w:rsid w:val="0032514A"/>
    <w:rsid w:val="00326174"/>
    <w:rsid w:val="00326B13"/>
    <w:rsid w:val="00326B9B"/>
    <w:rsid w:val="0033004E"/>
    <w:rsid w:val="00332D1F"/>
    <w:rsid w:val="003367AD"/>
    <w:rsid w:val="003369E0"/>
    <w:rsid w:val="003374DC"/>
    <w:rsid w:val="00337BB6"/>
    <w:rsid w:val="003404F1"/>
    <w:rsid w:val="0034059A"/>
    <w:rsid w:val="00341542"/>
    <w:rsid w:val="00341EA6"/>
    <w:rsid w:val="00342198"/>
    <w:rsid w:val="003426F8"/>
    <w:rsid w:val="00342DC9"/>
    <w:rsid w:val="00343012"/>
    <w:rsid w:val="00343B8C"/>
    <w:rsid w:val="00352BD5"/>
    <w:rsid w:val="00355CF6"/>
    <w:rsid w:val="0035757F"/>
    <w:rsid w:val="0035762B"/>
    <w:rsid w:val="00360AB9"/>
    <w:rsid w:val="00360AC2"/>
    <w:rsid w:val="00360C36"/>
    <w:rsid w:val="0036112D"/>
    <w:rsid w:val="00361DA1"/>
    <w:rsid w:val="003628AC"/>
    <w:rsid w:val="00364BD5"/>
    <w:rsid w:val="00365389"/>
    <w:rsid w:val="00365F8B"/>
    <w:rsid w:val="00367106"/>
    <w:rsid w:val="0036731A"/>
    <w:rsid w:val="00370623"/>
    <w:rsid w:val="0037080D"/>
    <w:rsid w:val="00370E79"/>
    <w:rsid w:val="00373FBE"/>
    <w:rsid w:val="00380D1A"/>
    <w:rsid w:val="00381220"/>
    <w:rsid w:val="00383B3D"/>
    <w:rsid w:val="00383FC7"/>
    <w:rsid w:val="0038401D"/>
    <w:rsid w:val="00385A75"/>
    <w:rsid w:val="00385FA0"/>
    <w:rsid w:val="00386061"/>
    <w:rsid w:val="00390ECD"/>
    <w:rsid w:val="00390F9A"/>
    <w:rsid w:val="003921A0"/>
    <w:rsid w:val="003935D3"/>
    <w:rsid w:val="00393EB5"/>
    <w:rsid w:val="00394018"/>
    <w:rsid w:val="00394029"/>
    <w:rsid w:val="003945FF"/>
    <w:rsid w:val="00396C48"/>
    <w:rsid w:val="003A0199"/>
    <w:rsid w:val="003A076A"/>
    <w:rsid w:val="003A11BC"/>
    <w:rsid w:val="003A14FF"/>
    <w:rsid w:val="003A3C6E"/>
    <w:rsid w:val="003A3EAF"/>
    <w:rsid w:val="003A4C17"/>
    <w:rsid w:val="003A73F5"/>
    <w:rsid w:val="003A7447"/>
    <w:rsid w:val="003A78FB"/>
    <w:rsid w:val="003B03E7"/>
    <w:rsid w:val="003B2078"/>
    <w:rsid w:val="003B2DE8"/>
    <w:rsid w:val="003B322B"/>
    <w:rsid w:val="003B3EEC"/>
    <w:rsid w:val="003B4C3F"/>
    <w:rsid w:val="003B670B"/>
    <w:rsid w:val="003B7588"/>
    <w:rsid w:val="003B7875"/>
    <w:rsid w:val="003C0FCD"/>
    <w:rsid w:val="003C22F6"/>
    <w:rsid w:val="003C260C"/>
    <w:rsid w:val="003C4475"/>
    <w:rsid w:val="003C5272"/>
    <w:rsid w:val="003C5BAB"/>
    <w:rsid w:val="003C6FF9"/>
    <w:rsid w:val="003C769D"/>
    <w:rsid w:val="003C7956"/>
    <w:rsid w:val="003D1776"/>
    <w:rsid w:val="003D5BA5"/>
    <w:rsid w:val="003D6369"/>
    <w:rsid w:val="003D6D50"/>
    <w:rsid w:val="003E07DA"/>
    <w:rsid w:val="003E0846"/>
    <w:rsid w:val="003E2586"/>
    <w:rsid w:val="003E25F7"/>
    <w:rsid w:val="003E28FB"/>
    <w:rsid w:val="003E392D"/>
    <w:rsid w:val="003E4334"/>
    <w:rsid w:val="003E7ABB"/>
    <w:rsid w:val="003E7C1E"/>
    <w:rsid w:val="003F0E95"/>
    <w:rsid w:val="003F1B41"/>
    <w:rsid w:val="003F2FB5"/>
    <w:rsid w:val="003F4FE7"/>
    <w:rsid w:val="003F5177"/>
    <w:rsid w:val="003F55AD"/>
    <w:rsid w:val="003F5A91"/>
    <w:rsid w:val="00400AE2"/>
    <w:rsid w:val="004019A1"/>
    <w:rsid w:val="004021E9"/>
    <w:rsid w:val="00402D4D"/>
    <w:rsid w:val="00402E17"/>
    <w:rsid w:val="004030FB"/>
    <w:rsid w:val="00404E57"/>
    <w:rsid w:val="00405CE4"/>
    <w:rsid w:val="00405F5D"/>
    <w:rsid w:val="0040691B"/>
    <w:rsid w:val="00407108"/>
    <w:rsid w:val="004119C0"/>
    <w:rsid w:val="004127B7"/>
    <w:rsid w:val="0041355B"/>
    <w:rsid w:val="00414CAE"/>
    <w:rsid w:val="00416198"/>
    <w:rsid w:val="00416C1E"/>
    <w:rsid w:val="0041757B"/>
    <w:rsid w:val="0041780A"/>
    <w:rsid w:val="004203BB"/>
    <w:rsid w:val="00420ED3"/>
    <w:rsid w:val="00422CCE"/>
    <w:rsid w:val="0042319F"/>
    <w:rsid w:val="00423CDE"/>
    <w:rsid w:val="00426887"/>
    <w:rsid w:val="00426BB2"/>
    <w:rsid w:val="00426EEB"/>
    <w:rsid w:val="004279BC"/>
    <w:rsid w:val="00430266"/>
    <w:rsid w:val="00430669"/>
    <w:rsid w:val="00435A41"/>
    <w:rsid w:val="00435DA6"/>
    <w:rsid w:val="004368FD"/>
    <w:rsid w:val="004376C5"/>
    <w:rsid w:val="004400C6"/>
    <w:rsid w:val="00440903"/>
    <w:rsid w:val="00440A3D"/>
    <w:rsid w:val="00441A9B"/>
    <w:rsid w:val="00444108"/>
    <w:rsid w:val="00444240"/>
    <w:rsid w:val="004452AF"/>
    <w:rsid w:val="00446AA8"/>
    <w:rsid w:val="004504CA"/>
    <w:rsid w:val="00452407"/>
    <w:rsid w:val="0045261D"/>
    <w:rsid w:val="00453DC0"/>
    <w:rsid w:val="00454072"/>
    <w:rsid w:val="00455155"/>
    <w:rsid w:val="004560A5"/>
    <w:rsid w:val="004564A1"/>
    <w:rsid w:val="00457C3C"/>
    <w:rsid w:val="00460F87"/>
    <w:rsid w:val="00462984"/>
    <w:rsid w:val="004635A4"/>
    <w:rsid w:val="00465EF8"/>
    <w:rsid w:val="004664A1"/>
    <w:rsid w:val="00467656"/>
    <w:rsid w:val="004676E7"/>
    <w:rsid w:val="0047188E"/>
    <w:rsid w:val="00471E3A"/>
    <w:rsid w:val="004725E0"/>
    <w:rsid w:val="00472EC2"/>
    <w:rsid w:val="00473728"/>
    <w:rsid w:val="004759BC"/>
    <w:rsid w:val="00476EFB"/>
    <w:rsid w:val="00477194"/>
    <w:rsid w:val="00482430"/>
    <w:rsid w:val="00483170"/>
    <w:rsid w:val="00484791"/>
    <w:rsid w:val="004847DA"/>
    <w:rsid w:val="00485AC6"/>
    <w:rsid w:val="00487681"/>
    <w:rsid w:val="00487FF0"/>
    <w:rsid w:val="0049005E"/>
    <w:rsid w:val="004927D7"/>
    <w:rsid w:val="004940E5"/>
    <w:rsid w:val="00494B51"/>
    <w:rsid w:val="00494C8C"/>
    <w:rsid w:val="004965A0"/>
    <w:rsid w:val="0049715D"/>
    <w:rsid w:val="00497E73"/>
    <w:rsid w:val="004A0239"/>
    <w:rsid w:val="004A08FA"/>
    <w:rsid w:val="004A2CF9"/>
    <w:rsid w:val="004A30AB"/>
    <w:rsid w:val="004A398C"/>
    <w:rsid w:val="004A3EE1"/>
    <w:rsid w:val="004A47B9"/>
    <w:rsid w:val="004A5CE0"/>
    <w:rsid w:val="004A628B"/>
    <w:rsid w:val="004A6BAF"/>
    <w:rsid w:val="004A779A"/>
    <w:rsid w:val="004A7D42"/>
    <w:rsid w:val="004B1E01"/>
    <w:rsid w:val="004B4590"/>
    <w:rsid w:val="004B6F45"/>
    <w:rsid w:val="004B7048"/>
    <w:rsid w:val="004B74D4"/>
    <w:rsid w:val="004C1C59"/>
    <w:rsid w:val="004C1F3D"/>
    <w:rsid w:val="004C2147"/>
    <w:rsid w:val="004C2EA8"/>
    <w:rsid w:val="004C321F"/>
    <w:rsid w:val="004C374D"/>
    <w:rsid w:val="004C38FE"/>
    <w:rsid w:val="004C39F7"/>
    <w:rsid w:val="004C456E"/>
    <w:rsid w:val="004C5B66"/>
    <w:rsid w:val="004C5B72"/>
    <w:rsid w:val="004C67F1"/>
    <w:rsid w:val="004C6F03"/>
    <w:rsid w:val="004C71A4"/>
    <w:rsid w:val="004C7686"/>
    <w:rsid w:val="004C7C12"/>
    <w:rsid w:val="004D05D1"/>
    <w:rsid w:val="004D0C10"/>
    <w:rsid w:val="004D165D"/>
    <w:rsid w:val="004D1A8E"/>
    <w:rsid w:val="004D1AF3"/>
    <w:rsid w:val="004D23E1"/>
    <w:rsid w:val="004D2C7D"/>
    <w:rsid w:val="004D373B"/>
    <w:rsid w:val="004D6094"/>
    <w:rsid w:val="004E0FF8"/>
    <w:rsid w:val="004E1DB5"/>
    <w:rsid w:val="004E21FB"/>
    <w:rsid w:val="004E2261"/>
    <w:rsid w:val="004E3DA8"/>
    <w:rsid w:val="004E3DF5"/>
    <w:rsid w:val="004E4369"/>
    <w:rsid w:val="004E4A39"/>
    <w:rsid w:val="004E53F0"/>
    <w:rsid w:val="004E5D0D"/>
    <w:rsid w:val="004E601C"/>
    <w:rsid w:val="004E6731"/>
    <w:rsid w:val="004E6DA5"/>
    <w:rsid w:val="004E7B74"/>
    <w:rsid w:val="004F11D4"/>
    <w:rsid w:val="004F536D"/>
    <w:rsid w:val="004F57F4"/>
    <w:rsid w:val="004F594A"/>
    <w:rsid w:val="004F6937"/>
    <w:rsid w:val="005009C0"/>
    <w:rsid w:val="00501D3B"/>
    <w:rsid w:val="00502DBE"/>
    <w:rsid w:val="005031F5"/>
    <w:rsid w:val="005034EF"/>
    <w:rsid w:val="005037F0"/>
    <w:rsid w:val="0050500D"/>
    <w:rsid w:val="00505FD3"/>
    <w:rsid w:val="00507B7D"/>
    <w:rsid w:val="00507EC5"/>
    <w:rsid w:val="0051119F"/>
    <w:rsid w:val="005118DC"/>
    <w:rsid w:val="00511A27"/>
    <w:rsid w:val="005128BA"/>
    <w:rsid w:val="005135D9"/>
    <w:rsid w:val="005146A1"/>
    <w:rsid w:val="00516DE3"/>
    <w:rsid w:val="0051774A"/>
    <w:rsid w:val="00522131"/>
    <w:rsid w:val="005255D1"/>
    <w:rsid w:val="005273D4"/>
    <w:rsid w:val="00527840"/>
    <w:rsid w:val="0052797F"/>
    <w:rsid w:val="00530D61"/>
    <w:rsid w:val="005321E2"/>
    <w:rsid w:val="00533614"/>
    <w:rsid w:val="00533638"/>
    <w:rsid w:val="0053443E"/>
    <w:rsid w:val="00537C45"/>
    <w:rsid w:val="00540543"/>
    <w:rsid w:val="005424D5"/>
    <w:rsid w:val="00543362"/>
    <w:rsid w:val="00543CEB"/>
    <w:rsid w:val="00544E0D"/>
    <w:rsid w:val="00545A6B"/>
    <w:rsid w:val="00546094"/>
    <w:rsid w:val="0054734B"/>
    <w:rsid w:val="005504F5"/>
    <w:rsid w:val="005516EB"/>
    <w:rsid w:val="00551B45"/>
    <w:rsid w:val="00551D0E"/>
    <w:rsid w:val="0055230E"/>
    <w:rsid w:val="00555188"/>
    <w:rsid w:val="00555350"/>
    <w:rsid w:val="00555FD5"/>
    <w:rsid w:val="005578CA"/>
    <w:rsid w:val="00560325"/>
    <w:rsid w:val="00562B3F"/>
    <w:rsid w:val="005637EF"/>
    <w:rsid w:val="00564BF6"/>
    <w:rsid w:val="00570479"/>
    <w:rsid w:val="00571A9C"/>
    <w:rsid w:val="0057232F"/>
    <w:rsid w:val="00573264"/>
    <w:rsid w:val="005745C5"/>
    <w:rsid w:val="00577014"/>
    <w:rsid w:val="00577D97"/>
    <w:rsid w:val="00582CBA"/>
    <w:rsid w:val="00582FDE"/>
    <w:rsid w:val="00585037"/>
    <w:rsid w:val="00585F0A"/>
    <w:rsid w:val="00585FBB"/>
    <w:rsid w:val="005867B1"/>
    <w:rsid w:val="00586FD6"/>
    <w:rsid w:val="0059203E"/>
    <w:rsid w:val="005924A7"/>
    <w:rsid w:val="00592A13"/>
    <w:rsid w:val="00593CB1"/>
    <w:rsid w:val="0059435A"/>
    <w:rsid w:val="00594ED5"/>
    <w:rsid w:val="005965ED"/>
    <w:rsid w:val="0059670E"/>
    <w:rsid w:val="00596CBD"/>
    <w:rsid w:val="00596D6A"/>
    <w:rsid w:val="005A2BBF"/>
    <w:rsid w:val="005A353C"/>
    <w:rsid w:val="005A4A9C"/>
    <w:rsid w:val="005A4CE5"/>
    <w:rsid w:val="005A59D8"/>
    <w:rsid w:val="005A7698"/>
    <w:rsid w:val="005A7E8D"/>
    <w:rsid w:val="005A7FFE"/>
    <w:rsid w:val="005B165B"/>
    <w:rsid w:val="005B2F95"/>
    <w:rsid w:val="005B30F5"/>
    <w:rsid w:val="005B34DE"/>
    <w:rsid w:val="005B594F"/>
    <w:rsid w:val="005B645F"/>
    <w:rsid w:val="005B6C85"/>
    <w:rsid w:val="005B6FCB"/>
    <w:rsid w:val="005C0402"/>
    <w:rsid w:val="005C1117"/>
    <w:rsid w:val="005C3357"/>
    <w:rsid w:val="005C5D0E"/>
    <w:rsid w:val="005D05C2"/>
    <w:rsid w:val="005D20ED"/>
    <w:rsid w:val="005D3B85"/>
    <w:rsid w:val="005D6D02"/>
    <w:rsid w:val="005E216C"/>
    <w:rsid w:val="005E2600"/>
    <w:rsid w:val="005E3080"/>
    <w:rsid w:val="005E32FE"/>
    <w:rsid w:val="005E34C4"/>
    <w:rsid w:val="005E35AA"/>
    <w:rsid w:val="005E4D9E"/>
    <w:rsid w:val="005E6630"/>
    <w:rsid w:val="005E6933"/>
    <w:rsid w:val="005E6BCD"/>
    <w:rsid w:val="005F1C5D"/>
    <w:rsid w:val="005F1D15"/>
    <w:rsid w:val="005F3C48"/>
    <w:rsid w:val="005F3D66"/>
    <w:rsid w:val="005F3F7C"/>
    <w:rsid w:val="005F47D2"/>
    <w:rsid w:val="005F4F6A"/>
    <w:rsid w:val="005F5377"/>
    <w:rsid w:val="005F5BA5"/>
    <w:rsid w:val="005F5F16"/>
    <w:rsid w:val="005F62E9"/>
    <w:rsid w:val="005F649F"/>
    <w:rsid w:val="005F6627"/>
    <w:rsid w:val="005F6863"/>
    <w:rsid w:val="005F72B2"/>
    <w:rsid w:val="006008C4"/>
    <w:rsid w:val="00601FB5"/>
    <w:rsid w:val="006031A2"/>
    <w:rsid w:val="006037ED"/>
    <w:rsid w:val="00610C03"/>
    <w:rsid w:val="00611A3B"/>
    <w:rsid w:val="00611F19"/>
    <w:rsid w:val="00614DD8"/>
    <w:rsid w:val="0061750D"/>
    <w:rsid w:val="00617794"/>
    <w:rsid w:val="006205E0"/>
    <w:rsid w:val="00621BD2"/>
    <w:rsid w:val="00622A77"/>
    <w:rsid w:val="006238D7"/>
    <w:rsid w:val="00623F0B"/>
    <w:rsid w:val="00624975"/>
    <w:rsid w:val="00626F9F"/>
    <w:rsid w:val="00630065"/>
    <w:rsid w:val="006309B1"/>
    <w:rsid w:val="00630A85"/>
    <w:rsid w:val="00633059"/>
    <w:rsid w:val="00634485"/>
    <w:rsid w:val="006348D0"/>
    <w:rsid w:val="0063536A"/>
    <w:rsid w:val="0063555B"/>
    <w:rsid w:val="00636A8B"/>
    <w:rsid w:val="00637189"/>
    <w:rsid w:val="006377B1"/>
    <w:rsid w:val="00637E78"/>
    <w:rsid w:val="00640AB8"/>
    <w:rsid w:val="00641181"/>
    <w:rsid w:val="006435E1"/>
    <w:rsid w:val="00643F7E"/>
    <w:rsid w:val="0064445F"/>
    <w:rsid w:val="0064537C"/>
    <w:rsid w:val="00645C58"/>
    <w:rsid w:val="0064670A"/>
    <w:rsid w:val="00650AA7"/>
    <w:rsid w:val="00650D7F"/>
    <w:rsid w:val="006510C9"/>
    <w:rsid w:val="006517D1"/>
    <w:rsid w:val="00652C68"/>
    <w:rsid w:val="00652D6E"/>
    <w:rsid w:val="006534FF"/>
    <w:rsid w:val="00655838"/>
    <w:rsid w:val="00655D64"/>
    <w:rsid w:val="006564BA"/>
    <w:rsid w:val="0066010A"/>
    <w:rsid w:val="0066017A"/>
    <w:rsid w:val="00661FC5"/>
    <w:rsid w:val="006622CE"/>
    <w:rsid w:val="00663762"/>
    <w:rsid w:val="00663D56"/>
    <w:rsid w:val="00665CD6"/>
    <w:rsid w:val="00667A50"/>
    <w:rsid w:val="0067126A"/>
    <w:rsid w:val="00671663"/>
    <w:rsid w:val="006733A5"/>
    <w:rsid w:val="00674A95"/>
    <w:rsid w:val="006806FC"/>
    <w:rsid w:val="006818EA"/>
    <w:rsid w:val="00681A67"/>
    <w:rsid w:val="00682504"/>
    <w:rsid w:val="00682770"/>
    <w:rsid w:val="00682C69"/>
    <w:rsid w:val="00683D33"/>
    <w:rsid w:val="0068430D"/>
    <w:rsid w:val="006912BC"/>
    <w:rsid w:val="00691FF0"/>
    <w:rsid w:val="0069389D"/>
    <w:rsid w:val="00694320"/>
    <w:rsid w:val="0069575F"/>
    <w:rsid w:val="00695F06"/>
    <w:rsid w:val="00696E36"/>
    <w:rsid w:val="00697B7D"/>
    <w:rsid w:val="006A07C7"/>
    <w:rsid w:val="006A2953"/>
    <w:rsid w:val="006A2CBE"/>
    <w:rsid w:val="006A2F1E"/>
    <w:rsid w:val="006A2FFF"/>
    <w:rsid w:val="006A5366"/>
    <w:rsid w:val="006A58C8"/>
    <w:rsid w:val="006A5D61"/>
    <w:rsid w:val="006A5D84"/>
    <w:rsid w:val="006A5DFE"/>
    <w:rsid w:val="006A6738"/>
    <w:rsid w:val="006A744D"/>
    <w:rsid w:val="006B078A"/>
    <w:rsid w:val="006B0EC9"/>
    <w:rsid w:val="006B1A72"/>
    <w:rsid w:val="006B3622"/>
    <w:rsid w:val="006B3967"/>
    <w:rsid w:val="006C2651"/>
    <w:rsid w:val="006C3227"/>
    <w:rsid w:val="006C3C52"/>
    <w:rsid w:val="006C4331"/>
    <w:rsid w:val="006C4815"/>
    <w:rsid w:val="006C4F64"/>
    <w:rsid w:val="006C6A3A"/>
    <w:rsid w:val="006C6D16"/>
    <w:rsid w:val="006C7191"/>
    <w:rsid w:val="006D0B5B"/>
    <w:rsid w:val="006D1B81"/>
    <w:rsid w:val="006D1FD0"/>
    <w:rsid w:val="006D2232"/>
    <w:rsid w:val="006D23F6"/>
    <w:rsid w:val="006D3AE4"/>
    <w:rsid w:val="006D453C"/>
    <w:rsid w:val="006D4934"/>
    <w:rsid w:val="006D5882"/>
    <w:rsid w:val="006D5A5E"/>
    <w:rsid w:val="006D5CDB"/>
    <w:rsid w:val="006D76CE"/>
    <w:rsid w:val="006E038D"/>
    <w:rsid w:val="006E2000"/>
    <w:rsid w:val="006E4A25"/>
    <w:rsid w:val="006E4F97"/>
    <w:rsid w:val="006E5185"/>
    <w:rsid w:val="006E7019"/>
    <w:rsid w:val="006F0FA6"/>
    <w:rsid w:val="006F0FC9"/>
    <w:rsid w:val="006F1EAE"/>
    <w:rsid w:val="006F4EC2"/>
    <w:rsid w:val="006F5D2B"/>
    <w:rsid w:val="006F65B7"/>
    <w:rsid w:val="006F6884"/>
    <w:rsid w:val="00700D02"/>
    <w:rsid w:val="00701CB1"/>
    <w:rsid w:val="00706545"/>
    <w:rsid w:val="00706EDD"/>
    <w:rsid w:val="007100C0"/>
    <w:rsid w:val="007109A6"/>
    <w:rsid w:val="00710FB4"/>
    <w:rsid w:val="007117E2"/>
    <w:rsid w:val="00712136"/>
    <w:rsid w:val="00712B3F"/>
    <w:rsid w:val="00712FE6"/>
    <w:rsid w:val="007132AC"/>
    <w:rsid w:val="007137DE"/>
    <w:rsid w:val="007142AB"/>
    <w:rsid w:val="00714610"/>
    <w:rsid w:val="00714DD7"/>
    <w:rsid w:val="00717909"/>
    <w:rsid w:val="0072000F"/>
    <w:rsid w:val="0072004E"/>
    <w:rsid w:val="00720311"/>
    <w:rsid w:val="0072149F"/>
    <w:rsid w:val="00721BDF"/>
    <w:rsid w:val="00722AD5"/>
    <w:rsid w:val="0072392B"/>
    <w:rsid w:val="00726DEA"/>
    <w:rsid w:val="00727386"/>
    <w:rsid w:val="00727B83"/>
    <w:rsid w:val="00727CE4"/>
    <w:rsid w:val="007347D0"/>
    <w:rsid w:val="007355F1"/>
    <w:rsid w:val="00735734"/>
    <w:rsid w:val="007360B8"/>
    <w:rsid w:val="00742416"/>
    <w:rsid w:val="00744216"/>
    <w:rsid w:val="0074422B"/>
    <w:rsid w:val="00745813"/>
    <w:rsid w:val="00747C28"/>
    <w:rsid w:val="00750500"/>
    <w:rsid w:val="0075134E"/>
    <w:rsid w:val="00751C1F"/>
    <w:rsid w:val="00752443"/>
    <w:rsid w:val="00752671"/>
    <w:rsid w:val="00753888"/>
    <w:rsid w:val="0075465E"/>
    <w:rsid w:val="007546E9"/>
    <w:rsid w:val="0075513B"/>
    <w:rsid w:val="00755882"/>
    <w:rsid w:val="00756B35"/>
    <w:rsid w:val="0076277C"/>
    <w:rsid w:val="00764CB5"/>
    <w:rsid w:val="0076570F"/>
    <w:rsid w:val="00766764"/>
    <w:rsid w:val="00767250"/>
    <w:rsid w:val="00767543"/>
    <w:rsid w:val="007678F3"/>
    <w:rsid w:val="00767C77"/>
    <w:rsid w:val="00770AF4"/>
    <w:rsid w:val="00771D3C"/>
    <w:rsid w:val="007742EB"/>
    <w:rsid w:val="00774FBC"/>
    <w:rsid w:val="00775146"/>
    <w:rsid w:val="00775549"/>
    <w:rsid w:val="0078026E"/>
    <w:rsid w:val="00780C4B"/>
    <w:rsid w:val="00783312"/>
    <w:rsid w:val="007836BF"/>
    <w:rsid w:val="00783815"/>
    <w:rsid w:val="00783D4E"/>
    <w:rsid w:val="00784341"/>
    <w:rsid w:val="007846A0"/>
    <w:rsid w:val="0078479D"/>
    <w:rsid w:val="00785D67"/>
    <w:rsid w:val="0079117B"/>
    <w:rsid w:val="00795169"/>
    <w:rsid w:val="00796FC7"/>
    <w:rsid w:val="00797770"/>
    <w:rsid w:val="007A2A9B"/>
    <w:rsid w:val="007A2C4F"/>
    <w:rsid w:val="007A3359"/>
    <w:rsid w:val="007A3405"/>
    <w:rsid w:val="007A4ABA"/>
    <w:rsid w:val="007A506E"/>
    <w:rsid w:val="007A56D6"/>
    <w:rsid w:val="007A5A90"/>
    <w:rsid w:val="007A6646"/>
    <w:rsid w:val="007A6DDD"/>
    <w:rsid w:val="007A6ED6"/>
    <w:rsid w:val="007A78AC"/>
    <w:rsid w:val="007B3841"/>
    <w:rsid w:val="007B3904"/>
    <w:rsid w:val="007B44C2"/>
    <w:rsid w:val="007B4E0E"/>
    <w:rsid w:val="007B598C"/>
    <w:rsid w:val="007B5E5C"/>
    <w:rsid w:val="007B7770"/>
    <w:rsid w:val="007C04F7"/>
    <w:rsid w:val="007C05F9"/>
    <w:rsid w:val="007C0E46"/>
    <w:rsid w:val="007C341C"/>
    <w:rsid w:val="007C4D95"/>
    <w:rsid w:val="007C76DE"/>
    <w:rsid w:val="007D0C04"/>
    <w:rsid w:val="007D11B3"/>
    <w:rsid w:val="007D2C55"/>
    <w:rsid w:val="007D2FDD"/>
    <w:rsid w:val="007D60E7"/>
    <w:rsid w:val="007D7826"/>
    <w:rsid w:val="007D7AF9"/>
    <w:rsid w:val="007D7F6D"/>
    <w:rsid w:val="007E22D9"/>
    <w:rsid w:val="007E3B13"/>
    <w:rsid w:val="007E56C3"/>
    <w:rsid w:val="007E5F40"/>
    <w:rsid w:val="007E7D69"/>
    <w:rsid w:val="007F0611"/>
    <w:rsid w:val="007F0DE0"/>
    <w:rsid w:val="007F1621"/>
    <w:rsid w:val="007F23E7"/>
    <w:rsid w:val="007F4DF1"/>
    <w:rsid w:val="007F540C"/>
    <w:rsid w:val="007F6A4F"/>
    <w:rsid w:val="007F7020"/>
    <w:rsid w:val="007F79C1"/>
    <w:rsid w:val="008005D9"/>
    <w:rsid w:val="00800F1D"/>
    <w:rsid w:val="00802503"/>
    <w:rsid w:val="00802B6B"/>
    <w:rsid w:val="00802BE9"/>
    <w:rsid w:val="008050FD"/>
    <w:rsid w:val="00805AED"/>
    <w:rsid w:val="0080661E"/>
    <w:rsid w:val="00807D66"/>
    <w:rsid w:val="00812997"/>
    <w:rsid w:val="0081446D"/>
    <w:rsid w:val="00814B06"/>
    <w:rsid w:val="00814CAF"/>
    <w:rsid w:val="0081539C"/>
    <w:rsid w:val="008153B1"/>
    <w:rsid w:val="00820010"/>
    <w:rsid w:val="00824698"/>
    <w:rsid w:val="008248C1"/>
    <w:rsid w:val="00824B19"/>
    <w:rsid w:val="00824DE1"/>
    <w:rsid w:val="00824FF3"/>
    <w:rsid w:val="008317FD"/>
    <w:rsid w:val="00831ECF"/>
    <w:rsid w:val="00832A71"/>
    <w:rsid w:val="008345C3"/>
    <w:rsid w:val="00835342"/>
    <w:rsid w:val="0083670A"/>
    <w:rsid w:val="00837F6A"/>
    <w:rsid w:val="00840E21"/>
    <w:rsid w:val="00842722"/>
    <w:rsid w:val="00842AA8"/>
    <w:rsid w:val="00843DCF"/>
    <w:rsid w:val="008441CE"/>
    <w:rsid w:val="00845A93"/>
    <w:rsid w:val="00845CE5"/>
    <w:rsid w:val="0084601C"/>
    <w:rsid w:val="00847170"/>
    <w:rsid w:val="0084733A"/>
    <w:rsid w:val="00850584"/>
    <w:rsid w:val="0085089A"/>
    <w:rsid w:val="0085289C"/>
    <w:rsid w:val="008529BE"/>
    <w:rsid w:val="00852E45"/>
    <w:rsid w:val="008541E8"/>
    <w:rsid w:val="0085474C"/>
    <w:rsid w:val="00855204"/>
    <w:rsid w:val="008571AE"/>
    <w:rsid w:val="008576C6"/>
    <w:rsid w:val="008578DF"/>
    <w:rsid w:val="00860F82"/>
    <w:rsid w:val="00861AA9"/>
    <w:rsid w:val="00861E8D"/>
    <w:rsid w:val="00861F35"/>
    <w:rsid w:val="008639A1"/>
    <w:rsid w:val="008641FB"/>
    <w:rsid w:val="00864FC8"/>
    <w:rsid w:val="00866398"/>
    <w:rsid w:val="008666D2"/>
    <w:rsid w:val="0086687F"/>
    <w:rsid w:val="008679E8"/>
    <w:rsid w:val="008705D5"/>
    <w:rsid w:val="00873368"/>
    <w:rsid w:val="008738D9"/>
    <w:rsid w:val="00874621"/>
    <w:rsid w:val="00876850"/>
    <w:rsid w:val="008768BF"/>
    <w:rsid w:val="00876E19"/>
    <w:rsid w:val="00880AB1"/>
    <w:rsid w:val="0088161C"/>
    <w:rsid w:val="00882F6D"/>
    <w:rsid w:val="0088355B"/>
    <w:rsid w:val="00883885"/>
    <w:rsid w:val="0088401D"/>
    <w:rsid w:val="008874B3"/>
    <w:rsid w:val="00887C05"/>
    <w:rsid w:val="0089022B"/>
    <w:rsid w:val="00891532"/>
    <w:rsid w:val="00891EFE"/>
    <w:rsid w:val="008920FE"/>
    <w:rsid w:val="0089237E"/>
    <w:rsid w:val="00892454"/>
    <w:rsid w:val="008927FD"/>
    <w:rsid w:val="008931A6"/>
    <w:rsid w:val="00893318"/>
    <w:rsid w:val="00894206"/>
    <w:rsid w:val="008A20FC"/>
    <w:rsid w:val="008A36C7"/>
    <w:rsid w:val="008A3EDC"/>
    <w:rsid w:val="008A4F18"/>
    <w:rsid w:val="008A715A"/>
    <w:rsid w:val="008B0136"/>
    <w:rsid w:val="008B0262"/>
    <w:rsid w:val="008B2630"/>
    <w:rsid w:val="008B2798"/>
    <w:rsid w:val="008B3788"/>
    <w:rsid w:val="008B4861"/>
    <w:rsid w:val="008B583C"/>
    <w:rsid w:val="008B6E09"/>
    <w:rsid w:val="008B7BCA"/>
    <w:rsid w:val="008C1DB3"/>
    <w:rsid w:val="008C2EE7"/>
    <w:rsid w:val="008C3B7A"/>
    <w:rsid w:val="008C49C2"/>
    <w:rsid w:val="008C4F90"/>
    <w:rsid w:val="008C586D"/>
    <w:rsid w:val="008C5D38"/>
    <w:rsid w:val="008C69A2"/>
    <w:rsid w:val="008C69D3"/>
    <w:rsid w:val="008D0811"/>
    <w:rsid w:val="008D0A6D"/>
    <w:rsid w:val="008D1105"/>
    <w:rsid w:val="008D1665"/>
    <w:rsid w:val="008D1AA2"/>
    <w:rsid w:val="008D1B83"/>
    <w:rsid w:val="008D2576"/>
    <w:rsid w:val="008D2C7F"/>
    <w:rsid w:val="008D3280"/>
    <w:rsid w:val="008D35B2"/>
    <w:rsid w:val="008D4B29"/>
    <w:rsid w:val="008D5699"/>
    <w:rsid w:val="008D60DF"/>
    <w:rsid w:val="008E00C7"/>
    <w:rsid w:val="008E0FAA"/>
    <w:rsid w:val="008E3389"/>
    <w:rsid w:val="008E373C"/>
    <w:rsid w:val="008E4782"/>
    <w:rsid w:val="008E6CD6"/>
    <w:rsid w:val="008E7A86"/>
    <w:rsid w:val="008F1A72"/>
    <w:rsid w:val="008F1FB9"/>
    <w:rsid w:val="008F2229"/>
    <w:rsid w:val="008F29ED"/>
    <w:rsid w:val="008F3886"/>
    <w:rsid w:val="008F73CE"/>
    <w:rsid w:val="009003CF"/>
    <w:rsid w:val="009006CA"/>
    <w:rsid w:val="00900D45"/>
    <w:rsid w:val="009036AB"/>
    <w:rsid w:val="00904B47"/>
    <w:rsid w:val="00904F6B"/>
    <w:rsid w:val="009057FF"/>
    <w:rsid w:val="00914185"/>
    <w:rsid w:val="009144CE"/>
    <w:rsid w:val="00914735"/>
    <w:rsid w:val="0091557F"/>
    <w:rsid w:val="0091625C"/>
    <w:rsid w:val="00916D0B"/>
    <w:rsid w:val="00917651"/>
    <w:rsid w:val="00920D9E"/>
    <w:rsid w:val="00920E01"/>
    <w:rsid w:val="009215DB"/>
    <w:rsid w:val="00921666"/>
    <w:rsid w:val="0092310E"/>
    <w:rsid w:val="009236F3"/>
    <w:rsid w:val="00926A5D"/>
    <w:rsid w:val="00926DA8"/>
    <w:rsid w:val="009275BD"/>
    <w:rsid w:val="00927651"/>
    <w:rsid w:val="00930398"/>
    <w:rsid w:val="009307D3"/>
    <w:rsid w:val="0093221E"/>
    <w:rsid w:val="00932731"/>
    <w:rsid w:val="0093292C"/>
    <w:rsid w:val="009345F1"/>
    <w:rsid w:val="0093479B"/>
    <w:rsid w:val="00935963"/>
    <w:rsid w:val="00937E8C"/>
    <w:rsid w:val="00940E8F"/>
    <w:rsid w:val="0094147F"/>
    <w:rsid w:val="0094196D"/>
    <w:rsid w:val="009428C1"/>
    <w:rsid w:val="00942B51"/>
    <w:rsid w:val="0094410F"/>
    <w:rsid w:val="00944163"/>
    <w:rsid w:val="009441D4"/>
    <w:rsid w:val="009444AE"/>
    <w:rsid w:val="00945257"/>
    <w:rsid w:val="00950A7B"/>
    <w:rsid w:val="0095114B"/>
    <w:rsid w:val="0095148F"/>
    <w:rsid w:val="00951BFE"/>
    <w:rsid w:val="00951EC7"/>
    <w:rsid w:val="0095508E"/>
    <w:rsid w:val="00955FC2"/>
    <w:rsid w:val="00956FF7"/>
    <w:rsid w:val="009570DF"/>
    <w:rsid w:val="00961691"/>
    <w:rsid w:val="00962804"/>
    <w:rsid w:val="009632EC"/>
    <w:rsid w:val="00963500"/>
    <w:rsid w:val="009650D4"/>
    <w:rsid w:val="00965140"/>
    <w:rsid w:val="0097221B"/>
    <w:rsid w:val="00973A12"/>
    <w:rsid w:val="00975745"/>
    <w:rsid w:val="0097696D"/>
    <w:rsid w:val="009831E5"/>
    <w:rsid w:val="00983A89"/>
    <w:rsid w:val="00983E68"/>
    <w:rsid w:val="00984F0E"/>
    <w:rsid w:val="0098571E"/>
    <w:rsid w:val="00985DE0"/>
    <w:rsid w:val="009862A1"/>
    <w:rsid w:val="00987158"/>
    <w:rsid w:val="00990E5C"/>
    <w:rsid w:val="009912C2"/>
    <w:rsid w:val="00992FC9"/>
    <w:rsid w:val="00994123"/>
    <w:rsid w:val="0099533A"/>
    <w:rsid w:val="00995BBA"/>
    <w:rsid w:val="00996E23"/>
    <w:rsid w:val="009972A2"/>
    <w:rsid w:val="0099779A"/>
    <w:rsid w:val="009A092B"/>
    <w:rsid w:val="009A0C7F"/>
    <w:rsid w:val="009A1B62"/>
    <w:rsid w:val="009A224A"/>
    <w:rsid w:val="009A2C1C"/>
    <w:rsid w:val="009A3FE0"/>
    <w:rsid w:val="009A49D1"/>
    <w:rsid w:val="009A565D"/>
    <w:rsid w:val="009B00FE"/>
    <w:rsid w:val="009B1270"/>
    <w:rsid w:val="009B48EC"/>
    <w:rsid w:val="009B4956"/>
    <w:rsid w:val="009B5EC2"/>
    <w:rsid w:val="009B63B1"/>
    <w:rsid w:val="009B7747"/>
    <w:rsid w:val="009B7937"/>
    <w:rsid w:val="009C5566"/>
    <w:rsid w:val="009C746B"/>
    <w:rsid w:val="009D0722"/>
    <w:rsid w:val="009D104B"/>
    <w:rsid w:val="009D3247"/>
    <w:rsid w:val="009D52D7"/>
    <w:rsid w:val="009D53CE"/>
    <w:rsid w:val="009D5444"/>
    <w:rsid w:val="009D6419"/>
    <w:rsid w:val="009D7124"/>
    <w:rsid w:val="009E3133"/>
    <w:rsid w:val="009E4438"/>
    <w:rsid w:val="009E7674"/>
    <w:rsid w:val="009F0ED8"/>
    <w:rsid w:val="009F141E"/>
    <w:rsid w:val="009F1765"/>
    <w:rsid w:val="009F1897"/>
    <w:rsid w:val="009F50EC"/>
    <w:rsid w:val="009F5607"/>
    <w:rsid w:val="009F74C4"/>
    <w:rsid w:val="00A04002"/>
    <w:rsid w:val="00A04F3C"/>
    <w:rsid w:val="00A061B7"/>
    <w:rsid w:val="00A061D4"/>
    <w:rsid w:val="00A072A7"/>
    <w:rsid w:val="00A07633"/>
    <w:rsid w:val="00A07D45"/>
    <w:rsid w:val="00A10212"/>
    <w:rsid w:val="00A10455"/>
    <w:rsid w:val="00A107D1"/>
    <w:rsid w:val="00A10DC5"/>
    <w:rsid w:val="00A11E93"/>
    <w:rsid w:val="00A1525F"/>
    <w:rsid w:val="00A15361"/>
    <w:rsid w:val="00A156DF"/>
    <w:rsid w:val="00A22089"/>
    <w:rsid w:val="00A221E9"/>
    <w:rsid w:val="00A2234F"/>
    <w:rsid w:val="00A250BE"/>
    <w:rsid w:val="00A25510"/>
    <w:rsid w:val="00A26983"/>
    <w:rsid w:val="00A27300"/>
    <w:rsid w:val="00A27ED6"/>
    <w:rsid w:val="00A31D44"/>
    <w:rsid w:val="00A325DB"/>
    <w:rsid w:val="00A332E5"/>
    <w:rsid w:val="00A33B17"/>
    <w:rsid w:val="00A34D7A"/>
    <w:rsid w:val="00A358F0"/>
    <w:rsid w:val="00A360BD"/>
    <w:rsid w:val="00A36533"/>
    <w:rsid w:val="00A36B35"/>
    <w:rsid w:val="00A40AE7"/>
    <w:rsid w:val="00A45396"/>
    <w:rsid w:val="00A45F99"/>
    <w:rsid w:val="00A5009C"/>
    <w:rsid w:val="00A505ED"/>
    <w:rsid w:val="00A509F8"/>
    <w:rsid w:val="00A51492"/>
    <w:rsid w:val="00A5229B"/>
    <w:rsid w:val="00A534B0"/>
    <w:rsid w:val="00A538F0"/>
    <w:rsid w:val="00A53E3F"/>
    <w:rsid w:val="00A56804"/>
    <w:rsid w:val="00A570CD"/>
    <w:rsid w:val="00A57162"/>
    <w:rsid w:val="00A57B25"/>
    <w:rsid w:val="00A629E0"/>
    <w:rsid w:val="00A630BB"/>
    <w:rsid w:val="00A6352B"/>
    <w:rsid w:val="00A64284"/>
    <w:rsid w:val="00A65166"/>
    <w:rsid w:val="00A65E70"/>
    <w:rsid w:val="00A66421"/>
    <w:rsid w:val="00A67C72"/>
    <w:rsid w:val="00A7053B"/>
    <w:rsid w:val="00A71ABD"/>
    <w:rsid w:val="00A71E2F"/>
    <w:rsid w:val="00A723D4"/>
    <w:rsid w:val="00A73089"/>
    <w:rsid w:val="00A77A22"/>
    <w:rsid w:val="00A80A08"/>
    <w:rsid w:val="00A81316"/>
    <w:rsid w:val="00A81541"/>
    <w:rsid w:val="00A830C9"/>
    <w:rsid w:val="00A835BE"/>
    <w:rsid w:val="00A85163"/>
    <w:rsid w:val="00A85C73"/>
    <w:rsid w:val="00A8649B"/>
    <w:rsid w:val="00A86B68"/>
    <w:rsid w:val="00A90796"/>
    <w:rsid w:val="00A914B5"/>
    <w:rsid w:val="00A914ED"/>
    <w:rsid w:val="00A922C5"/>
    <w:rsid w:val="00A92448"/>
    <w:rsid w:val="00A9268F"/>
    <w:rsid w:val="00A92FA6"/>
    <w:rsid w:val="00A930C9"/>
    <w:rsid w:val="00A955DF"/>
    <w:rsid w:val="00A9577B"/>
    <w:rsid w:val="00A957E5"/>
    <w:rsid w:val="00A96C2F"/>
    <w:rsid w:val="00AA091E"/>
    <w:rsid w:val="00AA0C38"/>
    <w:rsid w:val="00AA21E8"/>
    <w:rsid w:val="00AA2E50"/>
    <w:rsid w:val="00AA31CB"/>
    <w:rsid w:val="00AA32C2"/>
    <w:rsid w:val="00AA3694"/>
    <w:rsid w:val="00AA377A"/>
    <w:rsid w:val="00AA437E"/>
    <w:rsid w:val="00AA7846"/>
    <w:rsid w:val="00AA7AD6"/>
    <w:rsid w:val="00AB22BE"/>
    <w:rsid w:val="00AB29D8"/>
    <w:rsid w:val="00AB3972"/>
    <w:rsid w:val="00AB444D"/>
    <w:rsid w:val="00AB4B26"/>
    <w:rsid w:val="00AB6D76"/>
    <w:rsid w:val="00AB6E0F"/>
    <w:rsid w:val="00AC0693"/>
    <w:rsid w:val="00AC13D7"/>
    <w:rsid w:val="00AC2A69"/>
    <w:rsid w:val="00AC380D"/>
    <w:rsid w:val="00AC3C03"/>
    <w:rsid w:val="00AC6A20"/>
    <w:rsid w:val="00AC7447"/>
    <w:rsid w:val="00AD013F"/>
    <w:rsid w:val="00AD01A2"/>
    <w:rsid w:val="00AD036F"/>
    <w:rsid w:val="00AD1060"/>
    <w:rsid w:val="00AD54B7"/>
    <w:rsid w:val="00AD5571"/>
    <w:rsid w:val="00AD5D89"/>
    <w:rsid w:val="00AD6106"/>
    <w:rsid w:val="00AD6149"/>
    <w:rsid w:val="00AE23CB"/>
    <w:rsid w:val="00AE2784"/>
    <w:rsid w:val="00AE3DAC"/>
    <w:rsid w:val="00AE40DF"/>
    <w:rsid w:val="00AE6EA5"/>
    <w:rsid w:val="00AF0178"/>
    <w:rsid w:val="00AF1E98"/>
    <w:rsid w:val="00AF334F"/>
    <w:rsid w:val="00AF424E"/>
    <w:rsid w:val="00AF52B0"/>
    <w:rsid w:val="00AF54F9"/>
    <w:rsid w:val="00AF5A99"/>
    <w:rsid w:val="00AF69D3"/>
    <w:rsid w:val="00AF7CD9"/>
    <w:rsid w:val="00B00100"/>
    <w:rsid w:val="00B00170"/>
    <w:rsid w:val="00B01599"/>
    <w:rsid w:val="00B018D1"/>
    <w:rsid w:val="00B01E0F"/>
    <w:rsid w:val="00B01E61"/>
    <w:rsid w:val="00B0229C"/>
    <w:rsid w:val="00B032F7"/>
    <w:rsid w:val="00B044C6"/>
    <w:rsid w:val="00B05294"/>
    <w:rsid w:val="00B05D0C"/>
    <w:rsid w:val="00B0704E"/>
    <w:rsid w:val="00B07256"/>
    <w:rsid w:val="00B117CC"/>
    <w:rsid w:val="00B11C69"/>
    <w:rsid w:val="00B13131"/>
    <w:rsid w:val="00B132A7"/>
    <w:rsid w:val="00B13FDB"/>
    <w:rsid w:val="00B1410F"/>
    <w:rsid w:val="00B1464C"/>
    <w:rsid w:val="00B1657C"/>
    <w:rsid w:val="00B1788A"/>
    <w:rsid w:val="00B202B0"/>
    <w:rsid w:val="00B21512"/>
    <w:rsid w:val="00B237F1"/>
    <w:rsid w:val="00B242D4"/>
    <w:rsid w:val="00B2448B"/>
    <w:rsid w:val="00B252DF"/>
    <w:rsid w:val="00B2541D"/>
    <w:rsid w:val="00B266F0"/>
    <w:rsid w:val="00B27979"/>
    <w:rsid w:val="00B27A0C"/>
    <w:rsid w:val="00B3033B"/>
    <w:rsid w:val="00B32AEC"/>
    <w:rsid w:val="00B34186"/>
    <w:rsid w:val="00B3704F"/>
    <w:rsid w:val="00B40850"/>
    <w:rsid w:val="00B41F3F"/>
    <w:rsid w:val="00B4420E"/>
    <w:rsid w:val="00B4518F"/>
    <w:rsid w:val="00B464A8"/>
    <w:rsid w:val="00B47E23"/>
    <w:rsid w:val="00B50113"/>
    <w:rsid w:val="00B5237F"/>
    <w:rsid w:val="00B5378E"/>
    <w:rsid w:val="00B55785"/>
    <w:rsid w:val="00B55BB0"/>
    <w:rsid w:val="00B5639A"/>
    <w:rsid w:val="00B564FC"/>
    <w:rsid w:val="00B56868"/>
    <w:rsid w:val="00B57726"/>
    <w:rsid w:val="00B62304"/>
    <w:rsid w:val="00B624E1"/>
    <w:rsid w:val="00B62DB5"/>
    <w:rsid w:val="00B63A21"/>
    <w:rsid w:val="00B6484F"/>
    <w:rsid w:val="00B64C08"/>
    <w:rsid w:val="00B66EB8"/>
    <w:rsid w:val="00B67230"/>
    <w:rsid w:val="00B71658"/>
    <w:rsid w:val="00B71FD3"/>
    <w:rsid w:val="00B7368E"/>
    <w:rsid w:val="00B76F86"/>
    <w:rsid w:val="00B779B5"/>
    <w:rsid w:val="00B80CDB"/>
    <w:rsid w:val="00B80F24"/>
    <w:rsid w:val="00B8158D"/>
    <w:rsid w:val="00B81EBA"/>
    <w:rsid w:val="00B81FF8"/>
    <w:rsid w:val="00B8228D"/>
    <w:rsid w:val="00B8754F"/>
    <w:rsid w:val="00B90D30"/>
    <w:rsid w:val="00B9257E"/>
    <w:rsid w:val="00B93B55"/>
    <w:rsid w:val="00B9462F"/>
    <w:rsid w:val="00B947C7"/>
    <w:rsid w:val="00B969DA"/>
    <w:rsid w:val="00BA0CD5"/>
    <w:rsid w:val="00BA1501"/>
    <w:rsid w:val="00BA2514"/>
    <w:rsid w:val="00BA2CDA"/>
    <w:rsid w:val="00BA3A9E"/>
    <w:rsid w:val="00BA3FA3"/>
    <w:rsid w:val="00BA467F"/>
    <w:rsid w:val="00BA5630"/>
    <w:rsid w:val="00BA6546"/>
    <w:rsid w:val="00BA77C3"/>
    <w:rsid w:val="00BB06C0"/>
    <w:rsid w:val="00BB0CAB"/>
    <w:rsid w:val="00BB1166"/>
    <w:rsid w:val="00BB5BEB"/>
    <w:rsid w:val="00BB5ED7"/>
    <w:rsid w:val="00BB5FDA"/>
    <w:rsid w:val="00BC0F77"/>
    <w:rsid w:val="00BC2DBF"/>
    <w:rsid w:val="00BC4EF7"/>
    <w:rsid w:val="00BC687F"/>
    <w:rsid w:val="00BC7031"/>
    <w:rsid w:val="00BD068B"/>
    <w:rsid w:val="00BD2335"/>
    <w:rsid w:val="00BD3D8B"/>
    <w:rsid w:val="00BD55FF"/>
    <w:rsid w:val="00BD5F7C"/>
    <w:rsid w:val="00BD6B79"/>
    <w:rsid w:val="00BE12D3"/>
    <w:rsid w:val="00BE378D"/>
    <w:rsid w:val="00BE5743"/>
    <w:rsid w:val="00BE5862"/>
    <w:rsid w:val="00BE5F1B"/>
    <w:rsid w:val="00BE760B"/>
    <w:rsid w:val="00BE7904"/>
    <w:rsid w:val="00BF04BB"/>
    <w:rsid w:val="00BF2A43"/>
    <w:rsid w:val="00BF3779"/>
    <w:rsid w:val="00BF3A43"/>
    <w:rsid w:val="00BF56EF"/>
    <w:rsid w:val="00BF572B"/>
    <w:rsid w:val="00BF5FC2"/>
    <w:rsid w:val="00BF79E1"/>
    <w:rsid w:val="00C0313F"/>
    <w:rsid w:val="00C0567A"/>
    <w:rsid w:val="00C06A84"/>
    <w:rsid w:val="00C06AB5"/>
    <w:rsid w:val="00C06BBD"/>
    <w:rsid w:val="00C10BF4"/>
    <w:rsid w:val="00C13F77"/>
    <w:rsid w:val="00C14ABA"/>
    <w:rsid w:val="00C14F9D"/>
    <w:rsid w:val="00C156AD"/>
    <w:rsid w:val="00C16401"/>
    <w:rsid w:val="00C20A3E"/>
    <w:rsid w:val="00C211CC"/>
    <w:rsid w:val="00C21390"/>
    <w:rsid w:val="00C268C4"/>
    <w:rsid w:val="00C3024E"/>
    <w:rsid w:val="00C30B6B"/>
    <w:rsid w:val="00C3101F"/>
    <w:rsid w:val="00C31207"/>
    <w:rsid w:val="00C32556"/>
    <w:rsid w:val="00C3295C"/>
    <w:rsid w:val="00C32998"/>
    <w:rsid w:val="00C33573"/>
    <w:rsid w:val="00C347F4"/>
    <w:rsid w:val="00C401D0"/>
    <w:rsid w:val="00C417E2"/>
    <w:rsid w:val="00C41CBC"/>
    <w:rsid w:val="00C428FA"/>
    <w:rsid w:val="00C46461"/>
    <w:rsid w:val="00C46AEC"/>
    <w:rsid w:val="00C46F3A"/>
    <w:rsid w:val="00C470DA"/>
    <w:rsid w:val="00C50A28"/>
    <w:rsid w:val="00C52E76"/>
    <w:rsid w:val="00C530BA"/>
    <w:rsid w:val="00C54C3C"/>
    <w:rsid w:val="00C54CBC"/>
    <w:rsid w:val="00C56430"/>
    <w:rsid w:val="00C6406B"/>
    <w:rsid w:val="00C65156"/>
    <w:rsid w:val="00C659BE"/>
    <w:rsid w:val="00C65E8D"/>
    <w:rsid w:val="00C67049"/>
    <w:rsid w:val="00C67BDA"/>
    <w:rsid w:val="00C70424"/>
    <w:rsid w:val="00C70626"/>
    <w:rsid w:val="00C706F0"/>
    <w:rsid w:val="00C710B1"/>
    <w:rsid w:val="00C715BF"/>
    <w:rsid w:val="00C71FFB"/>
    <w:rsid w:val="00C728D8"/>
    <w:rsid w:val="00C80A94"/>
    <w:rsid w:val="00C8244C"/>
    <w:rsid w:val="00C82B66"/>
    <w:rsid w:val="00C82D9B"/>
    <w:rsid w:val="00C8331E"/>
    <w:rsid w:val="00C83B03"/>
    <w:rsid w:val="00C842C1"/>
    <w:rsid w:val="00C84BD9"/>
    <w:rsid w:val="00C84C9C"/>
    <w:rsid w:val="00C84F44"/>
    <w:rsid w:val="00C85A62"/>
    <w:rsid w:val="00C8637C"/>
    <w:rsid w:val="00C9064F"/>
    <w:rsid w:val="00C909C5"/>
    <w:rsid w:val="00C930D5"/>
    <w:rsid w:val="00C9387F"/>
    <w:rsid w:val="00C94D05"/>
    <w:rsid w:val="00C9555F"/>
    <w:rsid w:val="00C957F7"/>
    <w:rsid w:val="00C96E21"/>
    <w:rsid w:val="00C975DD"/>
    <w:rsid w:val="00C97B30"/>
    <w:rsid w:val="00CA0361"/>
    <w:rsid w:val="00CA0691"/>
    <w:rsid w:val="00CA18F6"/>
    <w:rsid w:val="00CA2655"/>
    <w:rsid w:val="00CA2FAA"/>
    <w:rsid w:val="00CA562C"/>
    <w:rsid w:val="00CA5963"/>
    <w:rsid w:val="00CA634E"/>
    <w:rsid w:val="00CA6865"/>
    <w:rsid w:val="00CB068A"/>
    <w:rsid w:val="00CB09B6"/>
    <w:rsid w:val="00CB2019"/>
    <w:rsid w:val="00CB2066"/>
    <w:rsid w:val="00CB4475"/>
    <w:rsid w:val="00CB4F47"/>
    <w:rsid w:val="00CB66F2"/>
    <w:rsid w:val="00CB7CE3"/>
    <w:rsid w:val="00CC06C0"/>
    <w:rsid w:val="00CC098F"/>
    <w:rsid w:val="00CC0A77"/>
    <w:rsid w:val="00CC142F"/>
    <w:rsid w:val="00CC148E"/>
    <w:rsid w:val="00CC4C9F"/>
    <w:rsid w:val="00CC542B"/>
    <w:rsid w:val="00CC5FBF"/>
    <w:rsid w:val="00CC62D8"/>
    <w:rsid w:val="00CC6314"/>
    <w:rsid w:val="00CC6874"/>
    <w:rsid w:val="00CC6EB3"/>
    <w:rsid w:val="00CD09C9"/>
    <w:rsid w:val="00CD0BCC"/>
    <w:rsid w:val="00CD0DA0"/>
    <w:rsid w:val="00CD483C"/>
    <w:rsid w:val="00CD58AD"/>
    <w:rsid w:val="00CD67B1"/>
    <w:rsid w:val="00CE3369"/>
    <w:rsid w:val="00CE36C5"/>
    <w:rsid w:val="00CE4F66"/>
    <w:rsid w:val="00CE5E78"/>
    <w:rsid w:val="00CE66D6"/>
    <w:rsid w:val="00CE6A89"/>
    <w:rsid w:val="00CE7DDC"/>
    <w:rsid w:val="00CF2A87"/>
    <w:rsid w:val="00CF2B5C"/>
    <w:rsid w:val="00CF3EC7"/>
    <w:rsid w:val="00CF4EA9"/>
    <w:rsid w:val="00CF55D8"/>
    <w:rsid w:val="00CF6242"/>
    <w:rsid w:val="00CF6739"/>
    <w:rsid w:val="00CF6EF2"/>
    <w:rsid w:val="00CF78B0"/>
    <w:rsid w:val="00D01D05"/>
    <w:rsid w:val="00D0245D"/>
    <w:rsid w:val="00D03C4D"/>
    <w:rsid w:val="00D045B2"/>
    <w:rsid w:val="00D04910"/>
    <w:rsid w:val="00D04D3D"/>
    <w:rsid w:val="00D05876"/>
    <w:rsid w:val="00D0619F"/>
    <w:rsid w:val="00D06B15"/>
    <w:rsid w:val="00D07ABF"/>
    <w:rsid w:val="00D100B8"/>
    <w:rsid w:val="00D10186"/>
    <w:rsid w:val="00D10580"/>
    <w:rsid w:val="00D109B1"/>
    <w:rsid w:val="00D10C42"/>
    <w:rsid w:val="00D124F8"/>
    <w:rsid w:val="00D12D8B"/>
    <w:rsid w:val="00D14543"/>
    <w:rsid w:val="00D14CE4"/>
    <w:rsid w:val="00D15AB9"/>
    <w:rsid w:val="00D1658F"/>
    <w:rsid w:val="00D17666"/>
    <w:rsid w:val="00D20C8A"/>
    <w:rsid w:val="00D210B4"/>
    <w:rsid w:val="00D21BB3"/>
    <w:rsid w:val="00D230EE"/>
    <w:rsid w:val="00D23468"/>
    <w:rsid w:val="00D23587"/>
    <w:rsid w:val="00D23F9C"/>
    <w:rsid w:val="00D24083"/>
    <w:rsid w:val="00D246D4"/>
    <w:rsid w:val="00D300DE"/>
    <w:rsid w:val="00D301DF"/>
    <w:rsid w:val="00D30AA6"/>
    <w:rsid w:val="00D31F7A"/>
    <w:rsid w:val="00D3396F"/>
    <w:rsid w:val="00D3444E"/>
    <w:rsid w:val="00D35BA9"/>
    <w:rsid w:val="00D4088F"/>
    <w:rsid w:val="00D40A6B"/>
    <w:rsid w:val="00D41977"/>
    <w:rsid w:val="00D4454A"/>
    <w:rsid w:val="00D44728"/>
    <w:rsid w:val="00D453FF"/>
    <w:rsid w:val="00D50020"/>
    <w:rsid w:val="00D50187"/>
    <w:rsid w:val="00D50C35"/>
    <w:rsid w:val="00D50C9D"/>
    <w:rsid w:val="00D516FC"/>
    <w:rsid w:val="00D52857"/>
    <w:rsid w:val="00D54946"/>
    <w:rsid w:val="00D54AEC"/>
    <w:rsid w:val="00D54BD5"/>
    <w:rsid w:val="00D56B74"/>
    <w:rsid w:val="00D615C6"/>
    <w:rsid w:val="00D61908"/>
    <w:rsid w:val="00D61BC8"/>
    <w:rsid w:val="00D61F81"/>
    <w:rsid w:val="00D620B4"/>
    <w:rsid w:val="00D63213"/>
    <w:rsid w:val="00D639C7"/>
    <w:rsid w:val="00D63CD2"/>
    <w:rsid w:val="00D648EC"/>
    <w:rsid w:val="00D64E13"/>
    <w:rsid w:val="00D66396"/>
    <w:rsid w:val="00D66663"/>
    <w:rsid w:val="00D70A54"/>
    <w:rsid w:val="00D72FE3"/>
    <w:rsid w:val="00D7454A"/>
    <w:rsid w:val="00D752CD"/>
    <w:rsid w:val="00D771C4"/>
    <w:rsid w:val="00D77D9B"/>
    <w:rsid w:val="00D81AA5"/>
    <w:rsid w:val="00D836BC"/>
    <w:rsid w:val="00D85AE2"/>
    <w:rsid w:val="00D860EB"/>
    <w:rsid w:val="00D860FF"/>
    <w:rsid w:val="00D862D2"/>
    <w:rsid w:val="00D86480"/>
    <w:rsid w:val="00D87596"/>
    <w:rsid w:val="00D8782C"/>
    <w:rsid w:val="00D916EA"/>
    <w:rsid w:val="00D91CA5"/>
    <w:rsid w:val="00D91DA5"/>
    <w:rsid w:val="00D9390B"/>
    <w:rsid w:val="00D94C84"/>
    <w:rsid w:val="00D952DC"/>
    <w:rsid w:val="00D95A43"/>
    <w:rsid w:val="00DA1E5E"/>
    <w:rsid w:val="00DA3A1A"/>
    <w:rsid w:val="00DA4538"/>
    <w:rsid w:val="00DA479D"/>
    <w:rsid w:val="00DA48D2"/>
    <w:rsid w:val="00DA4F4F"/>
    <w:rsid w:val="00DA5160"/>
    <w:rsid w:val="00DA51C6"/>
    <w:rsid w:val="00DA64BA"/>
    <w:rsid w:val="00DB035E"/>
    <w:rsid w:val="00DB0A74"/>
    <w:rsid w:val="00DB0BB9"/>
    <w:rsid w:val="00DB18D3"/>
    <w:rsid w:val="00DB2758"/>
    <w:rsid w:val="00DB4BE9"/>
    <w:rsid w:val="00DB569D"/>
    <w:rsid w:val="00DC08A3"/>
    <w:rsid w:val="00DC1021"/>
    <w:rsid w:val="00DC1E13"/>
    <w:rsid w:val="00DC324D"/>
    <w:rsid w:val="00DC3479"/>
    <w:rsid w:val="00DC37A6"/>
    <w:rsid w:val="00DC61B7"/>
    <w:rsid w:val="00DC7307"/>
    <w:rsid w:val="00DC7986"/>
    <w:rsid w:val="00DD14D2"/>
    <w:rsid w:val="00DD14E3"/>
    <w:rsid w:val="00DD1D2B"/>
    <w:rsid w:val="00DD2AFC"/>
    <w:rsid w:val="00DD2C07"/>
    <w:rsid w:val="00DD3A34"/>
    <w:rsid w:val="00DD3EDB"/>
    <w:rsid w:val="00DD4490"/>
    <w:rsid w:val="00DD49EC"/>
    <w:rsid w:val="00DD49F3"/>
    <w:rsid w:val="00DE19BF"/>
    <w:rsid w:val="00DE23D5"/>
    <w:rsid w:val="00DE260C"/>
    <w:rsid w:val="00DE308F"/>
    <w:rsid w:val="00DE3D08"/>
    <w:rsid w:val="00DE4DFD"/>
    <w:rsid w:val="00DE4F20"/>
    <w:rsid w:val="00DE70DB"/>
    <w:rsid w:val="00DF198D"/>
    <w:rsid w:val="00DF21C2"/>
    <w:rsid w:val="00DF2D1E"/>
    <w:rsid w:val="00DF36B3"/>
    <w:rsid w:val="00DF5877"/>
    <w:rsid w:val="00E009C7"/>
    <w:rsid w:val="00E0185D"/>
    <w:rsid w:val="00E01C47"/>
    <w:rsid w:val="00E01C6D"/>
    <w:rsid w:val="00E03060"/>
    <w:rsid w:val="00E03366"/>
    <w:rsid w:val="00E04753"/>
    <w:rsid w:val="00E057FE"/>
    <w:rsid w:val="00E11E44"/>
    <w:rsid w:val="00E1228F"/>
    <w:rsid w:val="00E12710"/>
    <w:rsid w:val="00E134E4"/>
    <w:rsid w:val="00E143B8"/>
    <w:rsid w:val="00E14E53"/>
    <w:rsid w:val="00E1690F"/>
    <w:rsid w:val="00E1695E"/>
    <w:rsid w:val="00E173B6"/>
    <w:rsid w:val="00E17C55"/>
    <w:rsid w:val="00E20D74"/>
    <w:rsid w:val="00E21320"/>
    <w:rsid w:val="00E21CE8"/>
    <w:rsid w:val="00E22669"/>
    <w:rsid w:val="00E2339D"/>
    <w:rsid w:val="00E245D7"/>
    <w:rsid w:val="00E255E8"/>
    <w:rsid w:val="00E26166"/>
    <w:rsid w:val="00E26FA8"/>
    <w:rsid w:val="00E279DD"/>
    <w:rsid w:val="00E31A94"/>
    <w:rsid w:val="00E326DC"/>
    <w:rsid w:val="00E334E7"/>
    <w:rsid w:val="00E33890"/>
    <w:rsid w:val="00E3411B"/>
    <w:rsid w:val="00E34BBC"/>
    <w:rsid w:val="00E35226"/>
    <w:rsid w:val="00E36FD3"/>
    <w:rsid w:val="00E4198B"/>
    <w:rsid w:val="00E41DE0"/>
    <w:rsid w:val="00E428F6"/>
    <w:rsid w:val="00E42EC5"/>
    <w:rsid w:val="00E4361F"/>
    <w:rsid w:val="00E44371"/>
    <w:rsid w:val="00E5039E"/>
    <w:rsid w:val="00E50499"/>
    <w:rsid w:val="00E51F3F"/>
    <w:rsid w:val="00E52111"/>
    <w:rsid w:val="00E5313B"/>
    <w:rsid w:val="00E54942"/>
    <w:rsid w:val="00E57016"/>
    <w:rsid w:val="00E571FA"/>
    <w:rsid w:val="00E60336"/>
    <w:rsid w:val="00E614AA"/>
    <w:rsid w:val="00E632E4"/>
    <w:rsid w:val="00E64975"/>
    <w:rsid w:val="00E6585C"/>
    <w:rsid w:val="00E704FC"/>
    <w:rsid w:val="00E70505"/>
    <w:rsid w:val="00E7084A"/>
    <w:rsid w:val="00E710EA"/>
    <w:rsid w:val="00E73457"/>
    <w:rsid w:val="00E758CB"/>
    <w:rsid w:val="00E75AC8"/>
    <w:rsid w:val="00E7725C"/>
    <w:rsid w:val="00E81A65"/>
    <w:rsid w:val="00E82D33"/>
    <w:rsid w:val="00E82E0F"/>
    <w:rsid w:val="00E82EE4"/>
    <w:rsid w:val="00E83EEF"/>
    <w:rsid w:val="00E84131"/>
    <w:rsid w:val="00E85D53"/>
    <w:rsid w:val="00E85E65"/>
    <w:rsid w:val="00E85FB4"/>
    <w:rsid w:val="00E869D4"/>
    <w:rsid w:val="00E876D5"/>
    <w:rsid w:val="00E879E1"/>
    <w:rsid w:val="00E90093"/>
    <w:rsid w:val="00E90775"/>
    <w:rsid w:val="00E93493"/>
    <w:rsid w:val="00E954C3"/>
    <w:rsid w:val="00E958AD"/>
    <w:rsid w:val="00E9594E"/>
    <w:rsid w:val="00E95F89"/>
    <w:rsid w:val="00E969BD"/>
    <w:rsid w:val="00EA08A8"/>
    <w:rsid w:val="00EA09E7"/>
    <w:rsid w:val="00EA287E"/>
    <w:rsid w:val="00EA29B7"/>
    <w:rsid w:val="00EA2D1C"/>
    <w:rsid w:val="00EA2E04"/>
    <w:rsid w:val="00EA3A32"/>
    <w:rsid w:val="00EA3A35"/>
    <w:rsid w:val="00EA56B3"/>
    <w:rsid w:val="00EA65B1"/>
    <w:rsid w:val="00EA725B"/>
    <w:rsid w:val="00EA73C5"/>
    <w:rsid w:val="00EA791B"/>
    <w:rsid w:val="00EB1201"/>
    <w:rsid w:val="00EB1FE1"/>
    <w:rsid w:val="00EB2EC0"/>
    <w:rsid w:val="00EB3F7A"/>
    <w:rsid w:val="00EB42A8"/>
    <w:rsid w:val="00EB5D33"/>
    <w:rsid w:val="00EB71D2"/>
    <w:rsid w:val="00EC16CC"/>
    <w:rsid w:val="00EC171C"/>
    <w:rsid w:val="00EC27B4"/>
    <w:rsid w:val="00EC2FFC"/>
    <w:rsid w:val="00EC31A9"/>
    <w:rsid w:val="00EC3C50"/>
    <w:rsid w:val="00EC4CA1"/>
    <w:rsid w:val="00ED39F8"/>
    <w:rsid w:val="00ED6111"/>
    <w:rsid w:val="00ED790D"/>
    <w:rsid w:val="00ED7A21"/>
    <w:rsid w:val="00EE01F9"/>
    <w:rsid w:val="00EE0DF6"/>
    <w:rsid w:val="00EE203F"/>
    <w:rsid w:val="00EE2C4E"/>
    <w:rsid w:val="00EE42EB"/>
    <w:rsid w:val="00EF0E1A"/>
    <w:rsid w:val="00EF1B49"/>
    <w:rsid w:val="00EF1E33"/>
    <w:rsid w:val="00EF3187"/>
    <w:rsid w:val="00EF4882"/>
    <w:rsid w:val="00EF5058"/>
    <w:rsid w:val="00EF657C"/>
    <w:rsid w:val="00EF65F2"/>
    <w:rsid w:val="00EF691A"/>
    <w:rsid w:val="00F007B5"/>
    <w:rsid w:val="00F00E1B"/>
    <w:rsid w:val="00F0266C"/>
    <w:rsid w:val="00F0365E"/>
    <w:rsid w:val="00F072B6"/>
    <w:rsid w:val="00F110CD"/>
    <w:rsid w:val="00F11649"/>
    <w:rsid w:val="00F12583"/>
    <w:rsid w:val="00F152C4"/>
    <w:rsid w:val="00F1588B"/>
    <w:rsid w:val="00F15F3F"/>
    <w:rsid w:val="00F20269"/>
    <w:rsid w:val="00F222EF"/>
    <w:rsid w:val="00F238FC"/>
    <w:rsid w:val="00F25B80"/>
    <w:rsid w:val="00F30C06"/>
    <w:rsid w:val="00F31243"/>
    <w:rsid w:val="00F31675"/>
    <w:rsid w:val="00F324B6"/>
    <w:rsid w:val="00F3270C"/>
    <w:rsid w:val="00F32761"/>
    <w:rsid w:val="00F32A4B"/>
    <w:rsid w:val="00F3307B"/>
    <w:rsid w:val="00F33408"/>
    <w:rsid w:val="00F353BC"/>
    <w:rsid w:val="00F363A5"/>
    <w:rsid w:val="00F36A18"/>
    <w:rsid w:val="00F36A78"/>
    <w:rsid w:val="00F378D6"/>
    <w:rsid w:val="00F40C48"/>
    <w:rsid w:val="00F41405"/>
    <w:rsid w:val="00F41C4C"/>
    <w:rsid w:val="00F42561"/>
    <w:rsid w:val="00F42E6C"/>
    <w:rsid w:val="00F43218"/>
    <w:rsid w:val="00F43B43"/>
    <w:rsid w:val="00F45BC9"/>
    <w:rsid w:val="00F461B3"/>
    <w:rsid w:val="00F46A3B"/>
    <w:rsid w:val="00F47778"/>
    <w:rsid w:val="00F47A63"/>
    <w:rsid w:val="00F50182"/>
    <w:rsid w:val="00F51F22"/>
    <w:rsid w:val="00F522DF"/>
    <w:rsid w:val="00F526D9"/>
    <w:rsid w:val="00F52B07"/>
    <w:rsid w:val="00F544D4"/>
    <w:rsid w:val="00F558BA"/>
    <w:rsid w:val="00F5694D"/>
    <w:rsid w:val="00F574FC"/>
    <w:rsid w:val="00F607A3"/>
    <w:rsid w:val="00F62443"/>
    <w:rsid w:val="00F63052"/>
    <w:rsid w:val="00F66F2B"/>
    <w:rsid w:val="00F67CB7"/>
    <w:rsid w:val="00F730B7"/>
    <w:rsid w:val="00F73A3F"/>
    <w:rsid w:val="00F73E0B"/>
    <w:rsid w:val="00F74377"/>
    <w:rsid w:val="00F74E90"/>
    <w:rsid w:val="00F75B26"/>
    <w:rsid w:val="00F7670C"/>
    <w:rsid w:val="00F82A80"/>
    <w:rsid w:val="00F8369C"/>
    <w:rsid w:val="00F85C0B"/>
    <w:rsid w:val="00F8679A"/>
    <w:rsid w:val="00F875D3"/>
    <w:rsid w:val="00F90C4A"/>
    <w:rsid w:val="00F91529"/>
    <w:rsid w:val="00F93A9F"/>
    <w:rsid w:val="00F93C3D"/>
    <w:rsid w:val="00F95967"/>
    <w:rsid w:val="00F96015"/>
    <w:rsid w:val="00F96876"/>
    <w:rsid w:val="00F9753B"/>
    <w:rsid w:val="00FA00DA"/>
    <w:rsid w:val="00FA10C1"/>
    <w:rsid w:val="00FA254E"/>
    <w:rsid w:val="00FA4A28"/>
    <w:rsid w:val="00FA5C78"/>
    <w:rsid w:val="00FA5FF3"/>
    <w:rsid w:val="00FA63D6"/>
    <w:rsid w:val="00FA6551"/>
    <w:rsid w:val="00FA65B3"/>
    <w:rsid w:val="00FB0822"/>
    <w:rsid w:val="00FB1BAB"/>
    <w:rsid w:val="00FB2B0C"/>
    <w:rsid w:val="00FB2B5D"/>
    <w:rsid w:val="00FB2FA9"/>
    <w:rsid w:val="00FB600B"/>
    <w:rsid w:val="00FB6684"/>
    <w:rsid w:val="00FB6707"/>
    <w:rsid w:val="00FC0440"/>
    <w:rsid w:val="00FC063A"/>
    <w:rsid w:val="00FC0C3B"/>
    <w:rsid w:val="00FC0F8A"/>
    <w:rsid w:val="00FC141B"/>
    <w:rsid w:val="00FC737A"/>
    <w:rsid w:val="00FD0800"/>
    <w:rsid w:val="00FD0B0A"/>
    <w:rsid w:val="00FD1CE4"/>
    <w:rsid w:val="00FD3D2E"/>
    <w:rsid w:val="00FD41FB"/>
    <w:rsid w:val="00FD4258"/>
    <w:rsid w:val="00FD468A"/>
    <w:rsid w:val="00FD7738"/>
    <w:rsid w:val="00FE0280"/>
    <w:rsid w:val="00FE0664"/>
    <w:rsid w:val="00FE1E39"/>
    <w:rsid w:val="00FE246D"/>
    <w:rsid w:val="00FE2548"/>
    <w:rsid w:val="00FE2BEE"/>
    <w:rsid w:val="00FE3004"/>
    <w:rsid w:val="00FE4911"/>
    <w:rsid w:val="00FF0010"/>
    <w:rsid w:val="00FF0107"/>
    <w:rsid w:val="00FF0BBF"/>
    <w:rsid w:val="00FF105E"/>
    <w:rsid w:val="00FF14D5"/>
    <w:rsid w:val="00FF255F"/>
    <w:rsid w:val="00FF2A16"/>
    <w:rsid w:val="00FF51E7"/>
    <w:rsid w:val="00FF5611"/>
    <w:rsid w:val="00FF794C"/>
    <w:rsid w:val="00FF7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D402"/>
  <w15:docId w15:val="{A3426F04-7505-456C-B9B2-A0C68343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A2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A21"/>
    <w:rPr>
      <w:color w:val="0563C1" w:themeColor="hyperlink"/>
      <w:u w:val="single"/>
    </w:rPr>
  </w:style>
  <w:style w:type="paragraph" w:styleId="Header">
    <w:name w:val="header"/>
    <w:basedOn w:val="Normal"/>
    <w:link w:val="HeaderChar"/>
    <w:uiPriority w:val="99"/>
    <w:unhideWhenUsed/>
    <w:rsid w:val="00C9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64F"/>
    <w:rPr>
      <w:rFonts w:ascii="Calibri" w:eastAsia="Calibri" w:hAnsi="Calibri" w:cs="Times New Roman"/>
    </w:rPr>
  </w:style>
  <w:style w:type="paragraph" w:styleId="Footer">
    <w:name w:val="footer"/>
    <w:basedOn w:val="Normal"/>
    <w:link w:val="FooterChar"/>
    <w:uiPriority w:val="99"/>
    <w:unhideWhenUsed/>
    <w:rsid w:val="00C9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64F"/>
    <w:rPr>
      <w:rFonts w:ascii="Calibri" w:eastAsia="Calibri" w:hAnsi="Calibri" w:cs="Times New Roman"/>
    </w:rPr>
  </w:style>
  <w:style w:type="paragraph" w:styleId="ListParagraph">
    <w:name w:val="List Paragraph"/>
    <w:basedOn w:val="Normal"/>
    <w:uiPriority w:val="34"/>
    <w:qFormat/>
    <w:rsid w:val="00F43B43"/>
    <w:pPr>
      <w:ind w:left="720"/>
      <w:contextualSpacing/>
    </w:pPr>
  </w:style>
  <w:style w:type="paragraph" w:styleId="Caption">
    <w:name w:val="caption"/>
    <w:basedOn w:val="Normal"/>
    <w:next w:val="Normal"/>
    <w:unhideWhenUsed/>
    <w:qFormat/>
    <w:rsid w:val="00EA29B7"/>
    <w:rPr>
      <w:b/>
      <w:bCs/>
      <w:sz w:val="20"/>
      <w:szCs w:val="20"/>
    </w:rPr>
  </w:style>
  <w:style w:type="paragraph" w:customStyle="1" w:styleId="Default">
    <w:name w:val="Default"/>
    <w:rsid w:val="00C46461"/>
    <w:pPr>
      <w:autoSpaceDE w:val="0"/>
      <w:autoSpaceDN w:val="0"/>
      <w:adjustRightInd w:val="0"/>
      <w:spacing w:after="0" w:line="240" w:lineRule="auto"/>
    </w:pPr>
    <w:rPr>
      <w:rFonts w:ascii="Verdana" w:eastAsia="Calibri" w:hAnsi="Verdana" w:cs="Verdana"/>
      <w:color w:val="000000"/>
      <w:sz w:val="24"/>
      <w:szCs w:val="24"/>
    </w:rPr>
  </w:style>
  <w:style w:type="paragraph" w:styleId="BodyText">
    <w:name w:val="Body Text"/>
    <w:basedOn w:val="Normal"/>
    <w:link w:val="BodyTextChar"/>
    <w:rsid w:val="00C84C9C"/>
    <w:pPr>
      <w:spacing w:after="0" w:line="240" w:lineRule="auto"/>
      <w:jc w:val="both"/>
    </w:pPr>
    <w:rPr>
      <w:rFonts w:ascii="Arial" w:eastAsia="Times New Roman" w:hAnsi="Arial"/>
      <w:sz w:val="20"/>
      <w:szCs w:val="20"/>
    </w:rPr>
  </w:style>
  <w:style w:type="character" w:customStyle="1" w:styleId="BodyTextChar">
    <w:name w:val="Body Text Char"/>
    <w:basedOn w:val="DefaultParagraphFont"/>
    <w:link w:val="BodyText"/>
    <w:rsid w:val="00C84C9C"/>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991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2C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912C2"/>
    <w:rPr>
      <w:vertAlign w:val="superscript"/>
    </w:rPr>
  </w:style>
  <w:style w:type="paragraph" w:styleId="BalloonText">
    <w:name w:val="Balloon Text"/>
    <w:basedOn w:val="Normal"/>
    <w:link w:val="BalloonTextChar"/>
    <w:uiPriority w:val="99"/>
    <w:semiHidden/>
    <w:unhideWhenUsed/>
    <w:rsid w:val="003F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B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urphy@latrobe.edu.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0E32-3BA1-4602-9F28-F705CD41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28</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alice</dc:creator>
  <cp:lastModifiedBy>Gregory Murphy</cp:lastModifiedBy>
  <cp:revision>16</cp:revision>
  <cp:lastPrinted>2017-04-20T01:24:00Z</cp:lastPrinted>
  <dcterms:created xsi:type="dcterms:W3CDTF">2017-04-19T03:42:00Z</dcterms:created>
  <dcterms:modified xsi:type="dcterms:W3CDTF">2017-04-21T01:40:00Z</dcterms:modified>
</cp:coreProperties>
</file>